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A8D821A" w14:textId="2D26BDF9" w:rsidR="00F67752" w:rsidRPr="00B266B0" w:rsidRDefault="00F67752" w:rsidP="00F67752">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#113bis Electronic</w:t>
      </w:r>
      <w:r w:rsidRPr="00B266B0">
        <w:rPr>
          <w:bCs/>
          <w:noProof w:val="0"/>
          <w:sz w:val="24"/>
          <w:szCs w:val="24"/>
        </w:rPr>
        <w:tab/>
      </w:r>
      <w:r w:rsidRPr="00FC7F3D">
        <w:rPr>
          <w:bCs/>
          <w:noProof w:val="0"/>
          <w:sz w:val="24"/>
          <w:szCs w:val="24"/>
        </w:rPr>
        <w:t>R2-210</w:t>
      </w:r>
      <w:r w:rsidR="00476648">
        <w:rPr>
          <w:bCs/>
          <w:noProof w:val="0"/>
          <w:sz w:val="24"/>
          <w:szCs w:val="24"/>
        </w:rPr>
        <w:t>3529</w:t>
      </w:r>
    </w:p>
    <w:p w14:paraId="1CA0B6AD" w14:textId="21C51ADB" w:rsidR="00EF493F" w:rsidRPr="00465587" w:rsidRDefault="00F67752" w:rsidP="00F67752">
      <w:pPr>
        <w:pStyle w:val="Header"/>
        <w:tabs>
          <w:tab w:val="right" w:pos="9639"/>
        </w:tabs>
        <w:rPr>
          <w:rFonts w:eastAsia="SimSun"/>
          <w:bCs/>
          <w:sz w:val="24"/>
          <w:szCs w:val="24"/>
          <w:lang w:eastAsia="zh-CN"/>
        </w:rPr>
      </w:pPr>
      <w:r w:rsidRPr="00F336E3">
        <w:rPr>
          <w:rFonts w:eastAsia="SimSun"/>
          <w:bCs/>
          <w:sz w:val="24"/>
          <w:szCs w:val="24"/>
          <w:lang w:eastAsia="zh-CN"/>
        </w:rPr>
        <w:t>Online, April 12 – April 20, 2021</w:t>
      </w:r>
      <w:r w:rsidR="00EF493F">
        <w:rPr>
          <w:rFonts w:eastAsia="SimSun"/>
          <w:noProof w:val="0"/>
          <w:sz w:val="24"/>
          <w:szCs w:val="24"/>
          <w:lang w:eastAsia="zh-CN"/>
        </w:rPr>
        <w:tab/>
      </w:r>
      <w:r w:rsidR="00F623F1" w:rsidRPr="00F623F1">
        <w:rPr>
          <w:rFonts w:eastAsia="SimSun"/>
          <w:i/>
          <w:iCs/>
          <w:noProof w:val="0"/>
          <w:sz w:val="24"/>
          <w:szCs w:val="24"/>
          <w:lang w:eastAsia="zh-CN"/>
        </w:rPr>
        <w:t>Revision of</w:t>
      </w:r>
      <w:r w:rsidR="00F623F1">
        <w:rPr>
          <w:rFonts w:eastAsia="SimSun"/>
          <w:noProof w:val="0"/>
          <w:sz w:val="24"/>
          <w:szCs w:val="24"/>
          <w:lang w:eastAsia="zh-CN"/>
        </w:rPr>
        <w:t xml:space="preserve"> </w:t>
      </w:r>
      <w:r w:rsidR="00EF493F" w:rsidRPr="00C4106D">
        <w:rPr>
          <w:rFonts w:eastAsia="SimSun"/>
          <w:bCs/>
          <w:i/>
          <w:noProof w:val="0"/>
          <w:sz w:val="24"/>
          <w:szCs w:val="24"/>
          <w:lang w:eastAsia="zh-CN"/>
        </w:rPr>
        <w:t>R2-2</w:t>
      </w:r>
      <w:r>
        <w:rPr>
          <w:rFonts w:eastAsia="SimSun"/>
          <w:bCs/>
          <w:i/>
          <w:noProof w:val="0"/>
          <w:sz w:val="24"/>
          <w:szCs w:val="24"/>
          <w:lang w:eastAsia="zh-CN"/>
        </w:rPr>
        <w:t>101204</w:t>
      </w:r>
    </w:p>
    <w:p w14:paraId="5C8CCB82" w14:textId="77777777" w:rsidR="00EF493F" w:rsidRPr="00B266B0" w:rsidRDefault="00EF493F" w:rsidP="00EF493F">
      <w:pPr>
        <w:pStyle w:val="Header"/>
        <w:rPr>
          <w:bCs/>
          <w:noProof w:val="0"/>
          <w:sz w:val="24"/>
        </w:rPr>
      </w:pPr>
    </w:p>
    <w:p w14:paraId="403CB9C0" w14:textId="7F15314C" w:rsidR="00A209D6" w:rsidRPr="00B266B0" w:rsidRDefault="00A209D6" w:rsidP="00A209D6">
      <w:pPr>
        <w:pStyle w:val="Header"/>
        <w:rPr>
          <w:bCs/>
          <w:noProof w:val="0"/>
          <w:sz w:val="24"/>
        </w:rPr>
      </w:pPr>
    </w:p>
    <w:p w14:paraId="74AEDB1B" w14:textId="56735835"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C3486F" w:rsidRPr="00F623F1">
        <w:rPr>
          <w:rFonts w:cs="Arial"/>
          <w:b/>
          <w:bCs/>
          <w:sz w:val="24"/>
          <w:lang w:eastAsia="ja-JP"/>
        </w:rPr>
        <w:t>8.6.4</w:t>
      </w:r>
    </w:p>
    <w:p w14:paraId="73188B46" w14:textId="77777777"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0FA3EF00" w14:textId="341890B4" w:rsidR="00A209D6" w:rsidRDefault="00A209D6" w:rsidP="00A209D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C3486F">
        <w:rPr>
          <w:rFonts w:ascii="Arial" w:hAnsi="Arial" w:cs="Arial"/>
          <w:b/>
          <w:bCs/>
          <w:sz w:val="24"/>
        </w:rPr>
        <w:t>Details o</w:t>
      </w:r>
      <w:r w:rsidR="00453BDA">
        <w:rPr>
          <w:rFonts w:ascii="Arial" w:hAnsi="Arial" w:cs="Arial"/>
          <w:b/>
          <w:bCs/>
          <w:sz w:val="24"/>
        </w:rPr>
        <w:t>f</w:t>
      </w:r>
      <w:r w:rsidR="00C3486F">
        <w:rPr>
          <w:rFonts w:ascii="Arial" w:hAnsi="Arial" w:cs="Arial"/>
          <w:b/>
          <w:bCs/>
          <w:sz w:val="24"/>
        </w:rPr>
        <w:t xml:space="preserve"> </w:t>
      </w:r>
      <w:r w:rsidR="00453BDA">
        <w:rPr>
          <w:rFonts w:ascii="Arial" w:hAnsi="Arial" w:cs="Arial"/>
          <w:b/>
          <w:bCs/>
          <w:sz w:val="24"/>
        </w:rPr>
        <w:t>context fetch and data forwarding</w:t>
      </w:r>
    </w:p>
    <w:p w14:paraId="1F147C23" w14:textId="12BA8AAF" w:rsidR="00A209D6" w:rsidRPr="00B266B0" w:rsidRDefault="00A209D6" w:rsidP="00A209D6">
      <w:pPr>
        <w:ind w:left="1985" w:hanging="1985"/>
        <w:rPr>
          <w:rFonts w:ascii="Arial" w:hAnsi="Arial" w:cs="Arial"/>
          <w:b/>
          <w:bCs/>
          <w:sz w:val="24"/>
        </w:rPr>
      </w:pPr>
      <w:r>
        <w:rPr>
          <w:rFonts w:ascii="Arial" w:hAnsi="Arial" w:cs="Arial"/>
          <w:b/>
          <w:bCs/>
          <w:sz w:val="24"/>
        </w:rPr>
        <w:t>WID/SID:</w:t>
      </w:r>
      <w:r>
        <w:rPr>
          <w:rFonts w:ascii="Arial" w:hAnsi="Arial" w:cs="Arial"/>
          <w:b/>
          <w:bCs/>
          <w:sz w:val="24"/>
        </w:rPr>
        <w:tab/>
      </w:r>
      <w:proofErr w:type="spellStart"/>
      <w:r w:rsidR="00C3486F" w:rsidRPr="00C3486F">
        <w:rPr>
          <w:rFonts w:ascii="Arial" w:hAnsi="Arial" w:cs="Arial"/>
          <w:b/>
          <w:bCs/>
          <w:sz w:val="24"/>
        </w:rPr>
        <w:t>NR_SmallData_INACTIVE</w:t>
      </w:r>
      <w:proofErr w:type="spellEnd"/>
      <w:r w:rsidR="00C3486F" w:rsidRPr="00C3486F">
        <w:rPr>
          <w:rFonts w:ascii="Arial" w:hAnsi="Arial" w:cs="Arial"/>
          <w:b/>
          <w:bCs/>
          <w:sz w:val="24"/>
        </w:rPr>
        <w:t xml:space="preserve"> </w:t>
      </w:r>
      <w:r>
        <w:rPr>
          <w:rFonts w:ascii="Arial" w:hAnsi="Arial" w:cs="Arial"/>
          <w:b/>
          <w:bCs/>
          <w:sz w:val="24"/>
        </w:rPr>
        <w:t xml:space="preserve">- Release </w:t>
      </w:r>
      <w:r w:rsidR="00C3486F">
        <w:rPr>
          <w:rFonts w:ascii="Arial" w:hAnsi="Arial" w:cs="Arial"/>
          <w:b/>
          <w:bCs/>
          <w:sz w:val="24"/>
        </w:rPr>
        <w:t>17</w:t>
      </w:r>
    </w:p>
    <w:p w14:paraId="6FEB19D6" w14:textId="77777777"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31EC6E66" w14:textId="6D6E9978" w:rsidR="007F2E08" w:rsidRDefault="00D3758D" w:rsidP="00A209D6">
      <w:r>
        <w:t xml:space="preserve">In the previous </w:t>
      </w:r>
      <w:r w:rsidR="00C4106D">
        <w:t xml:space="preserve">RAN2 </w:t>
      </w:r>
      <w:r>
        <w:t>meeting</w:t>
      </w:r>
      <w:r w:rsidR="00C4106D">
        <w:t>s</w:t>
      </w:r>
      <w:r>
        <w:t>, the following agreements were reached:</w:t>
      </w:r>
    </w:p>
    <w:p w14:paraId="372F8ED3" w14:textId="1A432668" w:rsidR="00D3758D" w:rsidRPr="00D3758D" w:rsidRDefault="00D3758D" w:rsidP="00D3758D">
      <w:pPr>
        <w:pStyle w:val="Doc-text2"/>
        <w:pBdr>
          <w:top w:val="single" w:sz="4" w:space="1" w:color="auto"/>
          <w:left w:val="single" w:sz="4" w:space="4" w:color="auto"/>
          <w:bottom w:val="single" w:sz="4" w:space="1" w:color="auto"/>
          <w:right w:val="single" w:sz="4" w:space="4" w:color="auto"/>
        </w:pBdr>
        <w:ind w:left="931"/>
        <w:rPr>
          <w:b/>
          <w:bCs/>
          <w:i/>
          <w:iCs/>
        </w:rPr>
      </w:pPr>
      <w:r w:rsidRPr="00D3758D">
        <w:rPr>
          <w:b/>
          <w:bCs/>
          <w:i/>
          <w:iCs/>
        </w:rPr>
        <w:t xml:space="preserve">Agreements </w:t>
      </w:r>
      <w:r w:rsidR="00EF493F">
        <w:rPr>
          <w:b/>
          <w:bCs/>
          <w:i/>
          <w:iCs/>
        </w:rPr>
        <w:t>(RAN2#111-e):</w:t>
      </w:r>
    </w:p>
    <w:p w14:paraId="36870D25" w14:textId="77777777" w:rsidR="00D3758D" w:rsidRPr="00D3758D" w:rsidRDefault="00D3758D" w:rsidP="00D3758D">
      <w:pPr>
        <w:pStyle w:val="Doc-text2"/>
        <w:pBdr>
          <w:top w:val="single" w:sz="4" w:space="1" w:color="auto"/>
          <w:left w:val="single" w:sz="4" w:space="4" w:color="auto"/>
          <w:bottom w:val="single" w:sz="4" w:space="1" w:color="auto"/>
          <w:right w:val="single" w:sz="4" w:space="4" w:color="auto"/>
        </w:pBdr>
        <w:ind w:left="931"/>
        <w:rPr>
          <w:i/>
          <w:iCs/>
        </w:rPr>
      </w:pPr>
      <w:r w:rsidRPr="00D3758D">
        <w:rPr>
          <w:i/>
          <w:iCs/>
        </w:rPr>
        <w:t xml:space="preserve">1 </w:t>
      </w:r>
      <w:r w:rsidRPr="00D3758D">
        <w:rPr>
          <w:i/>
          <w:iCs/>
        </w:rPr>
        <w:tab/>
        <w:t xml:space="preserve">Small data transmission with RRC message is supported as baseline for RA-based and CG based schemes  </w:t>
      </w:r>
    </w:p>
    <w:p w14:paraId="76100BC5" w14:textId="77777777" w:rsidR="00D3758D" w:rsidRPr="00D3758D" w:rsidRDefault="00D3758D" w:rsidP="00D3758D">
      <w:pPr>
        <w:pStyle w:val="Doc-text2"/>
        <w:pBdr>
          <w:top w:val="single" w:sz="4" w:space="1" w:color="auto"/>
          <w:left w:val="single" w:sz="4" w:space="4" w:color="auto"/>
          <w:bottom w:val="single" w:sz="4" w:space="1" w:color="auto"/>
          <w:right w:val="single" w:sz="4" w:space="4" w:color="auto"/>
        </w:pBdr>
        <w:ind w:left="931"/>
        <w:rPr>
          <w:i/>
          <w:iCs/>
          <w:lang w:val="en-US"/>
        </w:rPr>
      </w:pPr>
      <w:r w:rsidRPr="00D3758D">
        <w:rPr>
          <w:i/>
          <w:iCs/>
          <w:lang w:val="en-US"/>
        </w:rPr>
        <w:t>2</w:t>
      </w:r>
      <w:r w:rsidRPr="00D3758D">
        <w:rPr>
          <w:i/>
          <w:iCs/>
          <w:lang w:val="en-US"/>
        </w:rPr>
        <w:tab/>
        <w:t>RRC-less can be studied for limited use cases (e.g. same serving cell and/or for CG) with lower priority</w:t>
      </w:r>
    </w:p>
    <w:p w14:paraId="60A081C5" w14:textId="77777777" w:rsidR="00D3758D" w:rsidRPr="00D3758D" w:rsidRDefault="00D3758D" w:rsidP="00D3758D">
      <w:pPr>
        <w:pStyle w:val="Doc-text2"/>
        <w:pBdr>
          <w:top w:val="single" w:sz="4" w:space="1" w:color="auto"/>
          <w:left w:val="single" w:sz="4" w:space="4" w:color="auto"/>
          <w:bottom w:val="single" w:sz="4" w:space="1" w:color="auto"/>
          <w:right w:val="single" w:sz="4" w:space="4" w:color="auto"/>
        </w:pBdr>
        <w:ind w:left="931"/>
        <w:rPr>
          <w:i/>
          <w:iCs/>
          <w:lang w:val="en-US"/>
        </w:rPr>
      </w:pPr>
      <w:r w:rsidRPr="00D3758D">
        <w:rPr>
          <w:i/>
          <w:iCs/>
          <w:lang w:val="en-US"/>
        </w:rPr>
        <w:t>3</w:t>
      </w:r>
      <w:r w:rsidRPr="00D3758D">
        <w:rPr>
          <w:i/>
          <w:iCs/>
          <w:lang w:val="en-US"/>
        </w:rPr>
        <w:tab/>
        <w:t xml:space="preserve">Context fetch and data forwarding with anchor re-location and without anchor re-location will be considered.   FFS if there are problems with the scenario “without anchor relocation”. </w:t>
      </w:r>
    </w:p>
    <w:p w14:paraId="089F507D" w14:textId="77777777" w:rsidR="00D3758D" w:rsidRPr="00D3758D" w:rsidRDefault="00D3758D" w:rsidP="00D3758D">
      <w:pPr>
        <w:pStyle w:val="Doc-text2"/>
        <w:pBdr>
          <w:top w:val="single" w:sz="4" w:space="1" w:color="auto"/>
          <w:left w:val="single" w:sz="4" w:space="4" w:color="auto"/>
          <w:bottom w:val="single" w:sz="4" w:space="1" w:color="auto"/>
          <w:right w:val="single" w:sz="4" w:space="4" w:color="auto"/>
        </w:pBdr>
        <w:ind w:left="931"/>
        <w:rPr>
          <w:i/>
          <w:iCs/>
        </w:rPr>
      </w:pPr>
      <w:r w:rsidRPr="00D3758D">
        <w:rPr>
          <w:i/>
          <w:iCs/>
        </w:rPr>
        <w:t>4</w:t>
      </w:r>
      <w:r w:rsidRPr="00D3758D">
        <w:rPr>
          <w:i/>
          <w:iCs/>
        </w:rPr>
        <w:tab/>
        <w:t>From RAN2 perspective, stored “configuration” in the UE Context is used for the RLC bearer configuration for any SDT mechanism (RACH and CG).</w:t>
      </w:r>
    </w:p>
    <w:p w14:paraId="62DF90CB" w14:textId="77777777" w:rsidR="00D3758D" w:rsidRPr="00D3758D" w:rsidRDefault="00D3758D" w:rsidP="00D3758D">
      <w:pPr>
        <w:pStyle w:val="Doc-text2"/>
        <w:pBdr>
          <w:top w:val="single" w:sz="4" w:space="1" w:color="auto"/>
          <w:left w:val="single" w:sz="4" w:space="4" w:color="auto"/>
          <w:bottom w:val="single" w:sz="4" w:space="1" w:color="auto"/>
          <w:right w:val="single" w:sz="4" w:space="4" w:color="auto"/>
        </w:pBdr>
        <w:ind w:left="931"/>
        <w:rPr>
          <w:i/>
          <w:iCs/>
        </w:rPr>
      </w:pPr>
      <w:r w:rsidRPr="00D3758D">
        <w:rPr>
          <w:i/>
          <w:iCs/>
        </w:rPr>
        <w:t>5</w:t>
      </w:r>
      <w:r w:rsidRPr="00D3758D">
        <w:rPr>
          <w:i/>
          <w:iCs/>
        </w:rPr>
        <w:tab/>
        <w:t>The 2-step RACH or 4-step RACH should be applied to RACH based uplink small data transmission in RRC_INACTIVE</w:t>
      </w:r>
    </w:p>
    <w:p w14:paraId="35C29D3B" w14:textId="77777777" w:rsidR="00D3758D" w:rsidRPr="00D3758D" w:rsidRDefault="00D3758D" w:rsidP="00D3758D">
      <w:pPr>
        <w:pStyle w:val="Doc-text2"/>
        <w:pBdr>
          <w:top w:val="single" w:sz="4" w:space="1" w:color="auto"/>
          <w:left w:val="single" w:sz="4" w:space="4" w:color="auto"/>
          <w:bottom w:val="single" w:sz="4" w:space="1" w:color="auto"/>
          <w:right w:val="single" w:sz="4" w:space="4" w:color="auto"/>
        </w:pBdr>
        <w:ind w:left="931"/>
        <w:rPr>
          <w:i/>
          <w:iCs/>
        </w:rPr>
      </w:pPr>
      <w:r w:rsidRPr="00D3758D">
        <w:rPr>
          <w:i/>
          <w:iCs/>
        </w:rPr>
        <w:t>6</w:t>
      </w:r>
      <w:r w:rsidRPr="00D3758D">
        <w:rPr>
          <w:i/>
          <w:iCs/>
        </w:rPr>
        <w:tab/>
        <w:t>The uplink small data can be sent in MSGA of 2-step RACH or msg3 of 4-step RACH.</w:t>
      </w:r>
    </w:p>
    <w:p w14:paraId="06169FFA" w14:textId="77777777" w:rsidR="00D3758D" w:rsidRPr="00D3758D" w:rsidRDefault="00D3758D" w:rsidP="00D3758D">
      <w:pPr>
        <w:pStyle w:val="Doc-text2"/>
        <w:pBdr>
          <w:top w:val="single" w:sz="4" w:space="1" w:color="auto"/>
          <w:left w:val="single" w:sz="4" w:space="4" w:color="auto"/>
          <w:bottom w:val="single" w:sz="4" w:space="1" w:color="auto"/>
          <w:right w:val="single" w:sz="4" w:space="4" w:color="auto"/>
        </w:pBdr>
        <w:ind w:left="931"/>
        <w:rPr>
          <w:i/>
          <w:iCs/>
        </w:rPr>
      </w:pPr>
      <w:r w:rsidRPr="00D3758D">
        <w:rPr>
          <w:i/>
          <w:iCs/>
        </w:rPr>
        <w:t>7</w:t>
      </w:r>
      <w:r w:rsidRPr="00D3758D">
        <w:rPr>
          <w:i/>
          <w:iCs/>
        </w:rPr>
        <w:tab/>
        <w:t>Small data transmission is configured by the network on a per DRB basis</w:t>
      </w:r>
    </w:p>
    <w:p w14:paraId="2D03EE7F" w14:textId="77777777" w:rsidR="00D3758D" w:rsidRPr="00D3758D" w:rsidRDefault="00D3758D" w:rsidP="00D3758D">
      <w:pPr>
        <w:pStyle w:val="Doc-text2"/>
        <w:pBdr>
          <w:top w:val="single" w:sz="4" w:space="1" w:color="auto"/>
          <w:left w:val="single" w:sz="4" w:space="4" w:color="auto"/>
          <w:bottom w:val="single" w:sz="4" w:space="1" w:color="auto"/>
          <w:right w:val="single" w:sz="4" w:space="4" w:color="auto"/>
        </w:pBdr>
        <w:ind w:left="931"/>
        <w:rPr>
          <w:i/>
          <w:iCs/>
        </w:rPr>
      </w:pPr>
      <w:r w:rsidRPr="00D3758D">
        <w:rPr>
          <w:i/>
          <w:iCs/>
        </w:rPr>
        <w:t>8</w:t>
      </w:r>
      <w:r w:rsidRPr="00D3758D">
        <w:rPr>
          <w:i/>
          <w:iCs/>
        </w:rPr>
        <w:tab/>
        <w:t xml:space="preserve">Data volume </w:t>
      </w:r>
      <w:proofErr w:type="gramStart"/>
      <w:r w:rsidRPr="00D3758D">
        <w:rPr>
          <w:i/>
          <w:iCs/>
        </w:rPr>
        <w:t>threshold</w:t>
      </w:r>
      <w:proofErr w:type="gramEnd"/>
      <w:r w:rsidRPr="00D3758D">
        <w:rPr>
          <w:i/>
          <w:iCs/>
        </w:rPr>
        <w:t xml:space="preserve"> is used for the UE to decide whether to do SDT or not.   FFS how we calculate data volume.  </w:t>
      </w:r>
    </w:p>
    <w:p w14:paraId="0AE14C37" w14:textId="77777777" w:rsidR="00D3758D" w:rsidRPr="00D3758D" w:rsidRDefault="00D3758D" w:rsidP="00D3758D">
      <w:pPr>
        <w:pStyle w:val="Doc-text2"/>
        <w:pBdr>
          <w:top w:val="single" w:sz="4" w:space="1" w:color="auto"/>
          <w:left w:val="single" w:sz="4" w:space="4" w:color="auto"/>
          <w:bottom w:val="single" w:sz="4" w:space="1" w:color="auto"/>
          <w:right w:val="single" w:sz="4" w:space="4" w:color="auto"/>
        </w:pBdr>
        <w:ind w:left="931"/>
        <w:rPr>
          <w:i/>
          <w:iCs/>
        </w:rPr>
      </w:pPr>
      <w:r w:rsidRPr="00D3758D">
        <w:rPr>
          <w:i/>
          <w:iCs/>
        </w:rPr>
        <w:tab/>
        <w:t>FFS if an “additional SDT specific” RSRP threshold is further used to determine whether the UE should do SDT</w:t>
      </w:r>
    </w:p>
    <w:p w14:paraId="003597CD" w14:textId="77777777" w:rsidR="00D3758D" w:rsidRPr="00D3758D" w:rsidRDefault="00D3758D" w:rsidP="00D3758D">
      <w:pPr>
        <w:pStyle w:val="Doc-text2"/>
        <w:pBdr>
          <w:top w:val="single" w:sz="4" w:space="1" w:color="auto"/>
          <w:left w:val="single" w:sz="4" w:space="4" w:color="auto"/>
          <w:bottom w:val="single" w:sz="4" w:space="1" w:color="auto"/>
          <w:right w:val="single" w:sz="4" w:space="4" w:color="auto"/>
        </w:pBdr>
        <w:ind w:left="931"/>
        <w:rPr>
          <w:i/>
          <w:iCs/>
        </w:rPr>
      </w:pPr>
      <w:r w:rsidRPr="00D3758D">
        <w:rPr>
          <w:i/>
          <w:iCs/>
        </w:rPr>
        <w:t>9</w:t>
      </w:r>
      <w:r w:rsidRPr="00D3758D">
        <w:rPr>
          <w:i/>
          <w:iCs/>
        </w:rPr>
        <w:tab/>
        <w:t xml:space="preserve">UL/DL transmission following UL SDT without transitioning to RRC_CONNECTED is supported </w:t>
      </w:r>
    </w:p>
    <w:p w14:paraId="230D4155" w14:textId="77777777" w:rsidR="00D3758D" w:rsidRPr="00D3758D" w:rsidRDefault="00D3758D" w:rsidP="00D3758D">
      <w:pPr>
        <w:pStyle w:val="Doc-text2"/>
        <w:pBdr>
          <w:top w:val="single" w:sz="4" w:space="1" w:color="auto"/>
          <w:left w:val="single" w:sz="4" w:space="4" w:color="auto"/>
          <w:bottom w:val="single" w:sz="4" w:space="1" w:color="auto"/>
          <w:right w:val="single" w:sz="4" w:space="4" w:color="auto"/>
        </w:pBdr>
        <w:ind w:left="931"/>
        <w:rPr>
          <w:i/>
          <w:iCs/>
        </w:rPr>
      </w:pPr>
      <w:r w:rsidRPr="00D3758D">
        <w:rPr>
          <w:i/>
          <w:iCs/>
        </w:rPr>
        <w:t>10</w:t>
      </w:r>
      <w:r w:rsidRPr="00D3758D">
        <w:rPr>
          <w:i/>
          <w:iCs/>
        </w:rPr>
        <w:tab/>
        <w:t xml:space="preserve">When UE is in RRC_INACTIVE, it should be possible to send multiple UL and DL packets as part of the same SDT mechanism and without transitioning to RRC_CONNECTED on dedicated grant.  FFS on details and whether any indication to network is needed.  </w:t>
      </w:r>
    </w:p>
    <w:p w14:paraId="75660FB8" w14:textId="68BFA82A" w:rsidR="00D3758D" w:rsidRDefault="00D3758D" w:rsidP="00A209D6"/>
    <w:p w14:paraId="342F1EFD" w14:textId="723B89A5" w:rsidR="00D3758D" w:rsidRPr="006E13D1" w:rsidRDefault="00D3758D" w:rsidP="00A209D6">
      <w:r>
        <w:t xml:space="preserve">In this </w:t>
      </w:r>
      <w:r w:rsidR="0018267B">
        <w:t xml:space="preserve">contribution, we discuss the </w:t>
      </w:r>
      <w:r w:rsidR="00EF493F">
        <w:t xml:space="preserve">further </w:t>
      </w:r>
      <w:r w:rsidR="0018267B">
        <w:t xml:space="preserve">details for the SDT data forwarding between anchor and target </w:t>
      </w:r>
      <w:proofErr w:type="spellStart"/>
      <w:r w:rsidR="0018267B">
        <w:t>gNBs</w:t>
      </w:r>
      <w:proofErr w:type="spellEnd"/>
      <w:r w:rsidR="0018267B">
        <w:t>.</w:t>
      </w:r>
    </w:p>
    <w:p w14:paraId="766D6D29" w14:textId="32D9B57C" w:rsidR="00A209D6" w:rsidRPr="006E13D1" w:rsidRDefault="00A209D6" w:rsidP="00A209D6">
      <w:pPr>
        <w:pStyle w:val="Heading1"/>
      </w:pPr>
      <w:r w:rsidRPr="006E13D1">
        <w:t>2</w:t>
      </w:r>
      <w:r w:rsidRPr="006E13D1">
        <w:tab/>
      </w:r>
      <w:r w:rsidR="00AC366B" w:rsidRPr="00AC366B">
        <w:t>Details of context fetch</w:t>
      </w:r>
      <w:r w:rsidR="009E5B74">
        <w:t xml:space="preserve"> and </w:t>
      </w:r>
      <w:r w:rsidR="00AC366B" w:rsidRPr="00AC366B">
        <w:t>data forwarding with and without anchor relocation</w:t>
      </w:r>
    </w:p>
    <w:p w14:paraId="3517873B" w14:textId="645987A5" w:rsidR="004B4465" w:rsidRPr="004B4465" w:rsidRDefault="00DE7FC4" w:rsidP="004B4465">
      <w:pPr>
        <w:rPr>
          <w:i/>
          <w:iCs/>
        </w:rPr>
      </w:pPr>
      <w:r>
        <w:t>RAN2</w:t>
      </w:r>
      <w:r w:rsidR="00BD4F71">
        <w:t xml:space="preserve"> has</w:t>
      </w:r>
      <w:r w:rsidR="004B4465" w:rsidRPr="004B4465">
        <w:t xml:space="preserve"> agreed to </w:t>
      </w:r>
      <w:r w:rsidR="00B81D56" w:rsidRPr="00B81D56">
        <w:t xml:space="preserve">consider </w:t>
      </w:r>
      <w:r w:rsidR="004B4465" w:rsidRPr="004B4465">
        <w:t xml:space="preserve">both context fetch and data forwarding (with and without anchor relocation) for SDT procedures in INACTIVE state that are initiated to a target </w:t>
      </w:r>
      <w:proofErr w:type="spellStart"/>
      <w:r w:rsidR="004B4465" w:rsidRPr="004B4465">
        <w:t>gNB</w:t>
      </w:r>
      <w:proofErr w:type="spellEnd"/>
      <w:r w:rsidR="004B4465" w:rsidRPr="004B4465">
        <w:t xml:space="preserve"> different than the last serving </w:t>
      </w:r>
      <w:proofErr w:type="spellStart"/>
      <w:r w:rsidR="004B4465" w:rsidRPr="004B4465">
        <w:t>gNB</w:t>
      </w:r>
      <w:proofErr w:type="spellEnd"/>
      <w:r w:rsidR="004B4465" w:rsidRPr="004B4465">
        <w:t xml:space="preserve"> (that </w:t>
      </w:r>
      <w:r w:rsidR="00AC366B" w:rsidRPr="00AC366B">
        <w:t xml:space="preserve">sent the UE in INACTIVE and </w:t>
      </w:r>
      <w:r w:rsidR="004B4465" w:rsidRPr="004B4465">
        <w:t xml:space="preserve">stores the UE AS Context). </w:t>
      </w:r>
      <w:r w:rsidR="008B6B6B">
        <w:t>RAN2</w:t>
      </w:r>
      <w:r w:rsidR="004B4465" w:rsidRPr="004B4465">
        <w:t xml:space="preserve"> </w:t>
      </w:r>
      <w:r w:rsidR="00BD4F71">
        <w:t>has also</w:t>
      </w:r>
      <w:r w:rsidR="004B4465" w:rsidRPr="004B4465">
        <w:t xml:space="preserve"> agreed that the RLC bearer configuration to use for SDT is based on the </w:t>
      </w:r>
      <w:r w:rsidR="00BD4F71">
        <w:t xml:space="preserve">UE-specific RLC </w:t>
      </w:r>
      <w:r w:rsidR="004B4465" w:rsidRPr="004B4465">
        <w:t>configuration stored in the UE AS context.</w:t>
      </w:r>
    </w:p>
    <w:p w14:paraId="353BDF4D" w14:textId="495C00CB" w:rsidR="004B4465" w:rsidRPr="004B4465" w:rsidRDefault="004B4465" w:rsidP="004B4465">
      <w:pPr>
        <w:rPr>
          <w:lang w:val="en-US"/>
        </w:rPr>
      </w:pPr>
      <w:r w:rsidRPr="004B4465">
        <w:rPr>
          <w:lang w:val="en-US"/>
        </w:rPr>
        <w:t xml:space="preserve">Data forwarding for improved data latency entails that SDT data is forwarded from the target </w:t>
      </w:r>
      <w:proofErr w:type="spellStart"/>
      <w:r w:rsidRPr="004B4465">
        <w:rPr>
          <w:lang w:val="en-US"/>
        </w:rPr>
        <w:t>gNB</w:t>
      </w:r>
      <w:proofErr w:type="spellEnd"/>
      <w:r w:rsidRPr="004B4465">
        <w:rPr>
          <w:lang w:val="en-US"/>
        </w:rPr>
        <w:t xml:space="preserve"> to the last serving </w:t>
      </w:r>
      <w:proofErr w:type="spellStart"/>
      <w:r w:rsidRPr="004B4465">
        <w:rPr>
          <w:lang w:val="en-US"/>
        </w:rPr>
        <w:t>gNB</w:t>
      </w:r>
      <w:proofErr w:type="spellEnd"/>
      <w:r w:rsidRPr="004B4465">
        <w:rPr>
          <w:lang w:val="en-US"/>
        </w:rPr>
        <w:t xml:space="preserve">, which deciphers and sends it to the 5GC. DL data may be also forwarded by the last serving </w:t>
      </w:r>
      <w:proofErr w:type="spellStart"/>
      <w:r w:rsidRPr="004B4465">
        <w:rPr>
          <w:lang w:val="en-US"/>
        </w:rPr>
        <w:t>gNB</w:t>
      </w:r>
      <w:proofErr w:type="spellEnd"/>
      <w:r w:rsidRPr="004B4465">
        <w:rPr>
          <w:lang w:val="en-US"/>
        </w:rPr>
        <w:t xml:space="preserve"> to the target </w:t>
      </w:r>
      <w:proofErr w:type="spellStart"/>
      <w:r w:rsidRPr="004B4465">
        <w:rPr>
          <w:lang w:val="en-US"/>
        </w:rPr>
        <w:t>gNB</w:t>
      </w:r>
      <w:proofErr w:type="spellEnd"/>
      <w:r w:rsidRPr="004B4465">
        <w:rPr>
          <w:lang w:val="en-US"/>
        </w:rPr>
        <w:t xml:space="preserve">. </w:t>
      </w:r>
      <w:r w:rsidR="008B6B6B">
        <w:rPr>
          <w:lang w:val="en-US"/>
        </w:rPr>
        <w:t xml:space="preserve">As SDT is meant for small data only, the associated capacity demands </w:t>
      </w:r>
      <w:r w:rsidR="00161D15">
        <w:rPr>
          <w:lang w:val="en-US"/>
        </w:rPr>
        <w:t>on t</w:t>
      </w:r>
      <w:r w:rsidR="00FC4731">
        <w:rPr>
          <w:lang w:val="en-US"/>
        </w:rPr>
        <w:t xml:space="preserve">he </w:t>
      </w:r>
      <w:proofErr w:type="spellStart"/>
      <w:r w:rsidR="00FC4731">
        <w:rPr>
          <w:lang w:val="en-US"/>
        </w:rPr>
        <w:t>Xn</w:t>
      </w:r>
      <w:proofErr w:type="spellEnd"/>
      <w:r w:rsidR="00FC4731">
        <w:rPr>
          <w:lang w:val="en-US"/>
        </w:rPr>
        <w:t xml:space="preserve"> interface from </w:t>
      </w:r>
      <w:r w:rsidR="008B6B6B">
        <w:rPr>
          <w:lang w:val="en-US"/>
        </w:rPr>
        <w:t xml:space="preserve">data forwarding can be insignificant. Furthermore, the forwarding </w:t>
      </w:r>
      <w:r w:rsidR="00161D15">
        <w:rPr>
          <w:lang w:val="en-US"/>
        </w:rPr>
        <w:t xml:space="preserve">need not </w:t>
      </w:r>
      <w:r w:rsidR="00FC4731">
        <w:rPr>
          <w:lang w:val="en-US"/>
        </w:rPr>
        <w:t xml:space="preserve">increase </w:t>
      </w:r>
      <w:r w:rsidR="00161D15">
        <w:rPr>
          <w:lang w:val="en-US"/>
        </w:rPr>
        <w:t xml:space="preserve">the number </w:t>
      </w:r>
      <w:r w:rsidR="000F028B">
        <w:rPr>
          <w:lang w:val="en-US"/>
        </w:rPr>
        <w:t>of signaling</w:t>
      </w:r>
      <w:r w:rsidR="00FC4731">
        <w:rPr>
          <w:lang w:val="en-US"/>
        </w:rPr>
        <w:t xml:space="preserve"> messages </w:t>
      </w:r>
      <w:r w:rsidR="00161D15">
        <w:rPr>
          <w:lang w:val="en-US"/>
        </w:rPr>
        <w:t xml:space="preserve">over the </w:t>
      </w:r>
      <w:proofErr w:type="spellStart"/>
      <w:r w:rsidR="00161D15">
        <w:rPr>
          <w:lang w:val="en-US"/>
        </w:rPr>
        <w:t>Xn</w:t>
      </w:r>
      <w:proofErr w:type="spellEnd"/>
      <w:r w:rsidR="00161D15">
        <w:rPr>
          <w:lang w:val="en-US"/>
        </w:rPr>
        <w:t xml:space="preserve"> interface </w:t>
      </w:r>
      <w:r w:rsidR="00FC4731">
        <w:rPr>
          <w:lang w:val="en-US"/>
        </w:rPr>
        <w:t>since it can be performed along with the Retrieve UE Context Request message or alike message.</w:t>
      </w:r>
      <w:r w:rsidR="008B6B6B">
        <w:rPr>
          <w:lang w:val="en-US"/>
        </w:rPr>
        <w:t xml:space="preserve"> </w:t>
      </w:r>
      <w:r w:rsidR="00161D15">
        <w:rPr>
          <w:lang w:val="en-US"/>
        </w:rPr>
        <w:t xml:space="preserve"> </w:t>
      </w:r>
    </w:p>
    <w:p w14:paraId="54F267B6" w14:textId="00DC32AA" w:rsidR="004B4465" w:rsidRPr="004B4465" w:rsidRDefault="004B4465" w:rsidP="004B4465">
      <w:r w:rsidRPr="004B4465">
        <w:rPr>
          <w:lang w:val="en-US"/>
        </w:rPr>
        <w:t xml:space="preserve">For the case of data forwarding </w:t>
      </w:r>
      <w:r w:rsidRPr="004B4465">
        <w:rPr>
          <w:i/>
          <w:iCs/>
          <w:lang w:val="en-US"/>
        </w:rPr>
        <w:t xml:space="preserve">without </w:t>
      </w:r>
      <w:r w:rsidRPr="004B4465">
        <w:rPr>
          <w:lang w:val="en-US"/>
        </w:rPr>
        <w:t xml:space="preserve">anchor relocation, the UE AS context is retained at the last serving </w:t>
      </w:r>
      <w:proofErr w:type="spellStart"/>
      <w:r w:rsidRPr="004B4465">
        <w:rPr>
          <w:lang w:val="en-US"/>
        </w:rPr>
        <w:t>gNB</w:t>
      </w:r>
      <w:proofErr w:type="spellEnd"/>
      <w:r w:rsidRPr="004B4465">
        <w:rPr>
          <w:lang w:val="en-US"/>
        </w:rPr>
        <w:t xml:space="preserve"> and no path switch to the target </w:t>
      </w:r>
      <w:proofErr w:type="spellStart"/>
      <w:r w:rsidRPr="004B4465">
        <w:rPr>
          <w:lang w:val="en-US"/>
        </w:rPr>
        <w:t>gNB</w:t>
      </w:r>
      <w:proofErr w:type="spellEnd"/>
      <w:r w:rsidRPr="004B4465">
        <w:rPr>
          <w:lang w:val="en-US"/>
        </w:rPr>
        <w:t xml:space="preserve"> is performed, reducing the associated network signaling</w:t>
      </w:r>
      <w:r w:rsidR="00377022">
        <w:rPr>
          <w:lang w:val="en-US"/>
        </w:rPr>
        <w:t xml:space="preserve">. This strategy can be appealing </w:t>
      </w:r>
      <w:r w:rsidR="00377022">
        <w:rPr>
          <w:lang w:val="en-US"/>
        </w:rPr>
        <w:lastRenderedPageBreak/>
        <w:t xml:space="preserve">whenever the data forwarding delay (one-way </w:t>
      </w:r>
      <w:proofErr w:type="spellStart"/>
      <w:r w:rsidR="00377022">
        <w:rPr>
          <w:lang w:val="en-US"/>
        </w:rPr>
        <w:t>Xn</w:t>
      </w:r>
      <w:proofErr w:type="spellEnd"/>
      <w:r w:rsidR="00377022">
        <w:rPr>
          <w:lang w:val="en-US"/>
        </w:rPr>
        <w:t xml:space="preserve"> latency) can be tolerated, which could be expected in </w:t>
      </w:r>
      <w:proofErr w:type="gramStart"/>
      <w:r w:rsidR="00377022">
        <w:rPr>
          <w:lang w:val="en-US"/>
        </w:rPr>
        <w:t>the majority of</w:t>
      </w:r>
      <w:proofErr w:type="gramEnd"/>
      <w:r w:rsidR="00377022">
        <w:rPr>
          <w:lang w:val="en-US"/>
        </w:rPr>
        <w:t xml:space="preserve"> small data use cases.</w:t>
      </w:r>
    </w:p>
    <w:p w14:paraId="728189AE" w14:textId="36363858" w:rsidR="004B4465" w:rsidRDefault="004B4465" w:rsidP="004B4465">
      <w:pPr>
        <w:rPr>
          <w:lang w:val="en-US"/>
        </w:rPr>
      </w:pPr>
      <w:r w:rsidRPr="004B4465">
        <w:rPr>
          <w:lang w:val="en-US"/>
        </w:rPr>
        <w:t xml:space="preserve">For the case of data forwarding </w:t>
      </w:r>
      <w:r w:rsidRPr="004B4465">
        <w:rPr>
          <w:i/>
          <w:iCs/>
          <w:lang w:val="en-US"/>
        </w:rPr>
        <w:t>with</w:t>
      </w:r>
      <w:r w:rsidRPr="004B4465">
        <w:rPr>
          <w:lang w:val="en-US"/>
        </w:rPr>
        <w:t xml:space="preserve"> anchor relocation, the UE AS context is relocated and path switch to the target </w:t>
      </w:r>
      <w:proofErr w:type="spellStart"/>
      <w:r w:rsidRPr="004B4465">
        <w:rPr>
          <w:lang w:val="en-US"/>
        </w:rPr>
        <w:t>gNB</w:t>
      </w:r>
      <w:proofErr w:type="spellEnd"/>
      <w:r w:rsidRPr="004B4465">
        <w:rPr>
          <w:lang w:val="en-US"/>
        </w:rPr>
        <w:t xml:space="preserve"> is performed </w:t>
      </w:r>
      <w:r w:rsidR="00E90B11">
        <w:rPr>
          <w:lang w:val="en-US"/>
        </w:rPr>
        <w:t>along with</w:t>
      </w:r>
      <w:r w:rsidRPr="004B4465">
        <w:rPr>
          <w:lang w:val="en-US"/>
        </w:rPr>
        <w:t xml:space="preserve"> the data forwarding. This allows the target </w:t>
      </w:r>
      <w:proofErr w:type="spellStart"/>
      <w:r w:rsidRPr="004B4465">
        <w:rPr>
          <w:lang w:val="en-US"/>
        </w:rPr>
        <w:t>gNB</w:t>
      </w:r>
      <w:proofErr w:type="spellEnd"/>
      <w:r w:rsidRPr="004B4465">
        <w:rPr>
          <w:lang w:val="en-US"/>
        </w:rPr>
        <w:t xml:space="preserve"> to be ready for subsequent SDT transmissions or subsequent SDT procedures that the UE may initiate to the same target </w:t>
      </w:r>
      <w:proofErr w:type="spellStart"/>
      <w:r w:rsidRPr="004B4465">
        <w:rPr>
          <w:lang w:val="en-US"/>
        </w:rPr>
        <w:t>gNB</w:t>
      </w:r>
      <w:proofErr w:type="spellEnd"/>
      <w:r w:rsidRPr="004B4465">
        <w:rPr>
          <w:lang w:val="en-US"/>
        </w:rPr>
        <w:t xml:space="preserve">. </w:t>
      </w:r>
    </w:p>
    <w:p w14:paraId="6C9BFEFE" w14:textId="591C512C" w:rsidR="00BF0D3F" w:rsidRDefault="00BF0D3F" w:rsidP="008F7023">
      <w:r w:rsidRPr="004B4465">
        <w:rPr>
          <w:b/>
          <w:lang w:val="en-US"/>
        </w:rPr>
        <w:t xml:space="preserve">Observation </w:t>
      </w:r>
      <w:r>
        <w:rPr>
          <w:b/>
          <w:lang w:val="en-US"/>
        </w:rPr>
        <w:t>1</w:t>
      </w:r>
      <w:r w:rsidRPr="004B4465">
        <w:rPr>
          <w:lang w:val="en-US"/>
        </w:rPr>
        <w:t>:</w:t>
      </w:r>
      <w:r>
        <w:rPr>
          <w:lang w:val="en-US"/>
        </w:rPr>
        <w:t xml:space="preserve"> </w:t>
      </w:r>
      <w:r w:rsidRPr="00BF0D3F">
        <w:rPr>
          <w:lang w:val="en-US"/>
        </w:rPr>
        <w:t>D</w:t>
      </w:r>
      <w:proofErr w:type="spellStart"/>
      <w:r w:rsidRPr="004B4465">
        <w:t>ata</w:t>
      </w:r>
      <w:proofErr w:type="spellEnd"/>
      <w:r w:rsidRPr="004B4465">
        <w:t xml:space="preserve"> forwarding</w:t>
      </w:r>
      <w:r w:rsidRPr="00BF0D3F">
        <w:t xml:space="preserve"> with and without anchor relocation</w:t>
      </w:r>
      <w:r>
        <w:t xml:space="preserve"> </w:t>
      </w:r>
      <w:r w:rsidR="00E90B11">
        <w:t xml:space="preserve">may </w:t>
      </w:r>
      <w:r>
        <w:t>provide data latency and network signalling benefits</w:t>
      </w:r>
      <w:r w:rsidR="00884D30">
        <w:t xml:space="preserve"> and their adoption should be up to the network</w:t>
      </w:r>
      <w:r>
        <w:t>.</w:t>
      </w:r>
    </w:p>
    <w:p w14:paraId="641B156E" w14:textId="0E28D941" w:rsidR="00D64046" w:rsidRPr="00273F99" w:rsidRDefault="00D64046" w:rsidP="00D64046">
      <w:pPr>
        <w:rPr>
          <w:rFonts w:eastAsia="SimSun"/>
          <w:lang w:eastAsia="zh-CN"/>
        </w:rPr>
      </w:pPr>
      <w:r>
        <w:t>I</w:t>
      </w:r>
      <w:r w:rsidRPr="00ED73A4">
        <w:t xml:space="preserve">n </w:t>
      </w:r>
      <w:r>
        <w:t xml:space="preserve">general, in </w:t>
      </w:r>
      <w:r w:rsidRPr="00ED73A4">
        <w:t xml:space="preserve">case of SDT </w:t>
      </w:r>
      <w:r w:rsidRPr="002146E4">
        <w:rPr>
          <w:i/>
          <w:iCs/>
        </w:rPr>
        <w:t>with</w:t>
      </w:r>
      <w:r>
        <w:t xml:space="preserve"> </w:t>
      </w:r>
      <w:r w:rsidRPr="00ED73A4">
        <w:t>anchor relocation</w:t>
      </w:r>
      <w:r>
        <w:t>,</w:t>
      </w:r>
      <w:r>
        <w:rPr>
          <w:rFonts w:eastAsia="SimSun"/>
          <w:lang w:eastAsia="zh-CN"/>
        </w:rPr>
        <w:t xml:space="preserve"> it</w:t>
      </w:r>
      <w:r w:rsidRPr="00273F99">
        <w:rPr>
          <w:rFonts w:eastAsia="SimSun"/>
          <w:lang w:eastAsia="zh-CN"/>
        </w:rPr>
        <w:t xml:space="preserve"> is not clear which node should decide whether the full </w:t>
      </w:r>
      <w:r>
        <w:rPr>
          <w:rFonts w:eastAsia="SimSun"/>
          <w:lang w:eastAsia="zh-CN"/>
        </w:rPr>
        <w:t xml:space="preserve">UE AS </w:t>
      </w:r>
      <w:r w:rsidRPr="00273F99">
        <w:rPr>
          <w:rFonts w:eastAsia="SimSun"/>
          <w:lang w:eastAsia="zh-CN"/>
        </w:rPr>
        <w:t>context should be fetched or not</w:t>
      </w:r>
      <w:r w:rsidR="002146E4">
        <w:rPr>
          <w:rFonts w:eastAsia="SimSun"/>
          <w:lang w:eastAsia="zh-CN"/>
        </w:rPr>
        <w:t>, as discussed in</w:t>
      </w:r>
      <w:r w:rsidR="002146E4">
        <w:t xml:space="preserve"> </w:t>
      </w:r>
      <w:r w:rsidR="00977E62">
        <w:t>R3-210056</w:t>
      </w:r>
      <w:r>
        <w:rPr>
          <w:rFonts w:eastAsia="SimSun"/>
          <w:lang w:eastAsia="zh-CN"/>
        </w:rPr>
        <w:t xml:space="preserve">. </w:t>
      </w:r>
      <w:r w:rsidRPr="00273F99">
        <w:rPr>
          <w:rFonts w:eastAsia="SimSun"/>
          <w:lang w:eastAsia="zh-CN"/>
        </w:rPr>
        <w:t xml:space="preserve">There </w:t>
      </w:r>
      <w:r>
        <w:rPr>
          <w:rFonts w:eastAsia="SimSun"/>
          <w:lang w:eastAsia="zh-CN"/>
        </w:rPr>
        <w:t xml:space="preserve">may be </w:t>
      </w:r>
      <w:r w:rsidRPr="00273F99">
        <w:rPr>
          <w:rFonts w:eastAsia="SimSun"/>
          <w:lang w:eastAsia="zh-CN"/>
        </w:rPr>
        <w:t xml:space="preserve">situations where the target </w:t>
      </w:r>
      <w:proofErr w:type="spellStart"/>
      <w:r w:rsidRPr="00273F99">
        <w:rPr>
          <w:rFonts w:eastAsia="SimSun"/>
          <w:lang w:eastAsia="zh-CN"/>
        </w:rPr>
        <w:t>gNB</w:t>
      </w:r>
      <w:proofErr w:type="spellEnd"/>
      <w:r w:rsidRPr="00273F99">
        <w:rPr>
          <w:rFonts w:eastAsia="SimSun"/>
          <w:lang w:eastAsia="zh-CN"/>
        </w:rPr>
        <w:t xml:space="preserve"> could have compelling reasons to become the new anchor </w:t>
      </w:r>
      <w:proofErr w:type="spellStart"/>
      <w:r w:rsidRPr="00273F99">
        <w:rPr>
          <w:rFonts w:eastAsia="SimSun"/>
          <w:lang w:eastAsia="zh-CN"/>
        </w:rPr>
        <w:t>gNB</w:t>
      </w:r>
      <w:proofErr w:type="spellEnd"/>
      <w:r>
        <w:rPr>
          <w:rFonts w:eastAsia="SimSun"/>
          <w:lang w:eastAsia="zh-CN"/>
        </w:rPr>
        <w:t>, f</w:t>
      </w:r>
      <w:r w:rsidRPr="00273F99">
        <w:rPr>
          <w:rFonts w:eastAsia="SimSun"/>
          <w:lang w:eastAsia="zh-CN"/>
        </w:rPr>
        <w:t>or example,</w:t>
      </w:r>
      <w:r w:rsidR="002146E4">
        <w:rPr>
          <w:rFonts w:eastAsia="SimSun"/>
          <w:lang w:eastAsia="zh-CN"/>
        </w:rPr>
        <w:t xml:space="preserve"> in </w:t>
      </w:r>
      <w:r w:rsidRPr="00273F99">
        <w:rPr>
          <w:rFonts w:eastAsia="SimSun"/>
          <w:lang w:eastAsia="zh-CN"/>
        </w:rPr>
        <w:t>th</w:t>
      </w:r>
      <w:r w:rsidR="002146E4">
        <w:rPr>
          <w:rFonts w:eastAsia="SimSun"/>
          <w:lang w:eastAsia="zh-CN"/>
        </w:rPr>
        <w:t>e</w:t>
      </w:r>
      <w:r w:rsidRPr="00273F99">
        <w:rPr>
          <w:rFonts w:eastAsia="SimSun"/>
          <w:lang w:eastAsia="zh-CN"/>
        </w:rPr>
        <w:t xml:space="preserve"> case the target </w:t>
      </w:r>
      <w:proofErr w:type="spellStart"/>
      <w:r w:rsidRPr="00273F99">
        <w:rPr>
          <w:rFonts w:eastAsia="SimSun"/>
          <w:lang w:eastAsia="zh-CN"/>
        </w:rPr>
        <w:t>gNB</w:t>
      </w:r>
      <w:proofErr w:type="spellEnd"/>
      <w:r w:rsidRPr="00273F99">
        <w:rPr>
          <w:rFonts w:eastAsia="SimSun"/>
          <w:lang w:eastAsia="zh-CN"/>
        </w:rPr>
        <w:t xml:space="preserve"> </w:t>
      </w:r>
      <w:r w:rsidR="004B3E4B">
        <w:rPr>
          <w:rFonts w:eastAsia="SimSun"/>
          <w:lang w:eastAsia="zh-CN"/>
        </w:rPr>
        <w:t>has decided that it is beneficial</w:t>
      </w:r>
      <w:r w:rsidRPr="00273F99">
        <w:rPr>
          <w:rFonts w:eastAsia="SimSun"/>
          <w:lang w:eastAsia="zh-CN"/>
        </w:rPr>
        <w:t xml:space="preserve"> to move the UE to </w:t>
      </w:r>
      <w:r>
        <w:rPr>
          <w:rFonts w:eastAsia="SimSun"/>
          <w:lang w:eastAsia="zh-CN"/>
        </w:rPr>
        <w:t xml:space="preserve">the </w:t>
      </w:r>
      <w:r w:rsidRPr="00273F99">
        <w:rPr>
          <w:rFonts w:eastAsia="SimSun"/>
          <w:lang w:eastAsia="zh-CN"/>
        </w:rPr>
        <w:t>RRC</w:t>
      </w:r>
      <w:r>
        <w:rPr>
          <w:rFonts w:eastAsia="SimSun"/>
          <w:lang w:eastAsia="zh-CN"/>
        </w:rPr>
        <w:t xml:space="preserve">_CONNECTED </w:t>
      </w:r>
      <w:r w:rsidRPr="00273F99">
        <w:rPr>
          <w:rFonts w:eastAsia="SimSun"/>
          <w:lang w:eastAsia="zh-CN"/>
        </w:rPr>
        <w:t xml:space="preserve">state and therefore become the new anchor </w:t>
      </w:r>
      <w:proofErr w:type="spellStart"/>
      <w:r w:rsidRPr="00273F99">
        <w:rPr>
          <w:rFonts w:eastAsia="SimSun"/>
          <w:lang w:eastAsia="zh-CN"/>
        </w:rPr>
        <w:t>gNB</w:t>
      </w:r>
      <w:proofErr w:type="spellEnd"/>
      <w:r w:rsidRPr="00273F99">
        <w:rPr>
          <w:rFonts w:eastAsia="SimSun"/>
          <w:lang w:eastAsia="zh-CN"/>
        </w:rPr>
        <w:t>.</w:t>
      </w:r>
      <w:r>
        <w:rPr>
          <w:rFonts w:eastAsia="SimSun"/>
          <w:lang w:eastAsia="zh-CN"/>
        </w:rPr>
        <w:t xml:space="preserve"> </w:t>
      </w:r>
      <w:r w:rsidR="004B3E4B">
        <w:rPr>
          <w:rFonts w:eastAsia="SimSun"/>
          <w:lang w:eastAsia="zh-CN"/>
        </w:rPr>
        <w:t>This may happen if</w:t>
      </w:r>
      <w:r w:rsidR="004B3E4B" w:rsidRPr="00273F99">
        <w:rPr>
          <w:rFonts w:eastAsia="SimSun"/>
          <w:lang w:eastAsia="zh-CN"/>
        </w:rPr>
        <w:t xml:space="preserve"> the UE has indicated that </w:t>
      </w:r>
      <w:r w:rsidR="004B3E4B">
        <w:rPr>
          <w:rFonts w:eastAsia="SimSun"/>
          <w:lang w:eastAsia="zh-CN"/>
        </w:rPr>
        <w:t xml:space="preserve">a </w:t>
      </w:r>
      <w:r w:rsidR="004B3E4B" w:rsidRPr="00273F99">
        <w:rPr>
          <w:rFonts w:eastAsia="SimSun"/>
          <w:lang w:eastAsia="zh-CN"/>
        </w:rPr>
        <w:t>significant amount of data is to be expected or has indicated the presence of non-SDT data in its buffer</w:t>
      </w:r>
      <w:r w:rsidR="004B3E4B">
        <w:rPr>
          <w:rFonts w:eastAsia="SimSun"/>
          <w:lang w:eastAsia="zh-CN"/>
        </w:rPr>
        <w:t>.</w:t>
      </w:r>
      <w:r w:rsidR="004B3E4B" w:rsidRPr="00273F99">
        <w:rPr>
          <w:rFonts w:eastAsia="SimSun"/>
          <w:lang w:eastAsia="zh-CN"/>
        </w:rPr>
        <w:t xml:space="preserve"> </w:t>
      </w:r>
      <w:r w:rsidRPr="00273F99">
        <w:rPr>
          <w:rFonts w:eastAsia="SimSun"/>
          <w:lang w:eastAsia="zh-CN"/>
        </w:rPr>
        <w:t xml:space="preserve">There </w:t>
      </w:r>
      <w:r>
        <w:rPr>
          <w:rFonts w:eastAsia="SimSun"/>
          <w:lang w:eastAsia="zh-CN"/>
        </w:rPr>
        <w:t xml:space="preserve">may be </w:t>
      </w:r>
      <w:r w:rsidRPr="00273F99">
        <w:rPr>
          <w:rFonts w:eastAsia="SimSun"/>
          <w:lang w:eastAsia="zh-CN"/>
        </w:rPr>
        <w:t xml:space="preserve">opposite situations where the target </w:t>
      </w:r>
      <w:proofErr w:type="spellStart"/>
      <w:r w:rsidRPr="00273F99">
        <w:rPr>
          <w:rFonts w:eastAsia="SimSun"/>
          <w:lang w:eastAsia="zh-CN"/>
        </w:rPr>
        <w:t>gNB</w:t>
      </w:r>
      <w:proofErr w:type="spellEnd"/>
      <w:r w:rsidRPr="00273F99">
        <w:rPr>
          <w:rFonts w:eastAsia="SimSun"/>
          <w:lang w:eastAsia="zh-CN"/>
        </w:rPr>
        <w:t xml:space="preserve"> could instead have a strong preference to not become</w:t>
      </w:r>
      <w:r>
        <w:rPr>
          <w:rFonts w:eastAsia="SimSun"/>
          <w:lang w:eastAsia="zh-CN"/>
        </w:rPr>
        <w:t xml:space="preserve"> the</w:t>
      </w:r>
      <w:r w:rsidRPr="00273F99">
        <w:rPr>
          <w:rFonts w:eastAsia="SimSun"/>
          <w:lang w:eastAsia="zh-CN"/>
        </w:rPr>
        <w:t xml:space="preserve"> anchor </w:t>
      </w:r>
      <w:proofErr w:type="spellStart"/>
      <w:r w:rsidRPr="00273F99">
        <w:rPr>
          <w:rFonts w:eastAsia="SimSun"/>
          <w:lang w:eastAsia="zh-CN"/>
        </w:rPr>
        <w:t>gNB</w:t>
      </w:r>
      <w:proofErr w:type="spellEnd"/>
      <w:r w:rsidRPr="00273F99">
        <w:rPr>
          <w:rFonts w:eastAsia="SimSun"/>
          <w:lang w:eastAsia="zh-CN"/>
        </w:rPr>
        <w:t>. This could be the case for example due to its load situation</w:t>
      </w:r>
      <w:r>
        <w:rPr>
          <w:rFonts w:eastAsia="SimSun"/>
          <w:lang w:eastAsia="zh-CN"/>
        </w:rPr>
        <w:t>,</w:t>
      </w:r>
      <w:r w:rsidRPr="00273F99">
        <w:rPr>
          <w:rFonts w:eastAsia="SimSun"/>
          <w:lang w:eastAsia="zh-CN"/>
        </w:rPr>
        <w:t xml:space="preserve"> e.g. the target </w:t>
      </w:r>
      <w:proofErr w:type="spellStart"/>
      <w:r w:rsidRPr="00273F99">
        <w:rPr>
          <w:rFonts w:eastAsia="SimSun"/>
          <w:lang w:eastAsia="zh-CN"/>
        </w:rPr>
        <w:t>gNB</w:t>
      </w:r>
      <w:proofErr w:type="spellEnd"/>
      <w:r w:rsidRPr="00273F99">
        <w:rPr>
          <w:rFonts w:eastAsia="SimSun"/>
          <w:lang w:eastAsia="zh-CN"/>
        </w:rPr>
        <w:t xml:space="preserve"> is in high load and prefers that the SDT transaction continues keeping the old anchor </w:t>
      </w:r>
      <w:proofErr w:type="spellStart"/>
      <w:r w:rsidRPr="00273F99">
        <w:rPr>
          <w:rFonts w:eastAsia="SimSun"/>
          <w:lang w:eastAsia="zh-CN"/>
        </w:rPr>
        <w:t>gNB</w:t>
      </w:r>
      <w:proofErr w:type="spellEnd"/>
      <w:r w:rsidRPr="00273F99">
        <w:rPr>
          <w:rFonts w:eastAsia="SimSun"/>
          <w:lang w:eastAsia="zh-CN"/>
        </w:rPr>
        <w:t>.</w:t>
      </w:r>
      <w:r>
        <w:rPr>
          <w:rFonts w:eastAsia="SimSun"/>
          <w:lang w:eastAsia="zh-CN"/>
        </w:rPr>
        <w:t xml:space="preserve"> Moreover, t</w:t>
      </w:r>
      <w:r w:rsidRPr="00273F99">
        <w:rPr>
          <w:rFonts w:eastAsia="SimSun"/>
          <w:lang w:eastAsia="zh-CN"/>
        </w:rPr>
        <w:t xml:space="preserve">here </w:t>
      </w:r>
      <w:r>
        <w:rPr>
          <w:rFonts w:eastAsia="SimSun"/>
          <w:lang w:eastAsia="zh-CN"/>
        </w:rPr>
        <w:t>may be</w:t>
      </w:r>
      <w:r w:rsidRPr="00273F99">
        <w:rPr>
          <w:rFonts w:eastAsia="SimSun"/>
          <w:lang w:eastAsia="zh-CN"/>
        </w:rPr>
        <w:t xml:space="preserve"> situations where the target </w:t>
      </w:r>
      <w:proofErr w:type="spellStart"/>
      <w:r w:rsidRPr="00273F99">
        <w:rPr>
          <w:rFonts w:eastAsia="SimSun"/>
          <w:lang w:eastAsia="zh-CN"/>
        </w:rPr>
        <w:t>gNB</w:t>
      </w:r>
      <w:proofErr w:type="spellEnd"/>
      <w:r w:rsidRPr="00273F99">
        <w:rPr>
          <w:rFonts w:eastAsia="SimSun"/>
          <w:lang w:eastAsia="zh-CN"/>
        </w:rPr>
        <w:t xml:space="preserve"> would have no compelling reason, or no preference in either direction, then the anchor </w:t>
      </w:r>
      <w:proofErr w:type="spellStart"/>
      <w:r w:rsidRPr="00273F99">
        <w:rPr>
          <w:rFonts w:eastAsia="SimSun"/>
          <w:lang w:eastAsia="zh-CN"/>
        </w:rPr>
        <w:t>gNB</w:t>
      </w:r>
      <w:proofErr w:type="spellEnd"/>
      <w:r w:rsidRPr="00273F99">
        <w:rPr>
          <w:rFonts w:eastAsia="SimSun"/>
          <w:lang w:eastAsia="zh-CN"/>
        </w:rPr>
        <w:t xml:space="preserve"> could decide whether to relocate the anchor function or not based on its own information: for example, based on past </w:t>
      </w:r>
      <w:r>
        <w:rPr>
          <w:rFonts w:eastAsia="SimSun"/>
          <w:lang w:eastAsia="zh-CN"/>
        </w:rPr>
        <w:t xml:space="preserve">UE </w:t>
      </w:r>
      <w:r w:rsidRPr="00273F99">
        <w:rPr>
          <w:rFonts w:eastAsia="SimSun"/>
          <w:lang w:eastAsia="zh-CN"/>
        </w:rPr>
        <w:t>traffic activity/</w:t>
      </w:r>
      <w:r>
        <w:rPr>
          <w:rFonts w:eastAsia="SimSun"/>
          <w:lang w:eastAsia="zh-CN"/>
        </w:rPr>
        <w:t>mobility</w:t>
      </w:r>
      <w:r w:rsidRPr="00273F99">
        <w:rPr>
          <w:rFonts w:eastAsia="SimSun"/>
          <w:lang w:eastAsia="zh-CN"/>
        </w:rPr>
        <w:t xml:space="preserve"> estimation it could judge whether it is worth relocating t</w:t>
      </w:r>
      <w:r>
        <w:rPr>
          <w:rFonts w:eastAsia="SimSun"/>
          <w:lang w:eastAsia="zh-CN"/>
        </w:rPr>
        <w:t>he UE AS context</w:t>
      </w:r>
      <w:r w:rsidRPr="00273F99">
        <w:rPr>
          <w:rFonts w:eastAsia="SimSun"/>
          <w:lang w:eastAsia="zh-CN"/>
        </w:rPr>
        <w:t>.</w:t>
      </w:r>
    </w:p>
    <w:p w14:paraId="7E12088E" w14:textId="052AC544" w:rsidR="00D64046" w:rsidRPr="00273F99" w:rsidRDefault="00D64046" w:rsidP="00D64046">
      <w:pPr>
        <w:rPr>
          <w:rFonts w:eastAsia="SimSun"/>
          <w:lang w:eastAsia="zh-CN"/>
        </w:rPr>
      </w:pPr>
      <w:r w:rsidRPr="00273F99">
        <w:rPr>
          <w:rFonts w:eastAsia="SimSun"/>
          <w:b/>
          <w:bCs/>
          <w:lang w:eastAsia="zh-CN"/>
        </w:rPr>
        <w:t xml:space="preserve">Observation </w:t>
      </w:r>
      <w:r w:rsidR="00A31376">
        <w:rPr>
          <w:rFonts w:eastAsia="SimSun"/>
          <w:b/>
          <w:bCs/>
          <w:lang w:eastAsia="zh-CN"/>
        </w:rPr>
        <w:t>2</w:t>
      </w:r>
      <w:r w:rsidRPr="00273F99">
        <w:rPr>
          <w:rFonts w:eastAsia="SimSun"/>
          <w:lang w:eastAsia="zh-CN"/>
        </w:rPr>
        <w:t xml:space="preserve">: </w:t>
      </w:r>
      <w:r>
        <w:rPr>
          <w:rFonts w:eastAsia="SimSun"/>
          <w:lang w:eastAsia="zh-CN"/>
        </w:rPr>
        <w:t>T</w:t>
      </w:r>
      <w:r w:rsidRPr="00273F99">
        <w:rPr>
          <w:rFonts w:eastAsia="SimSun"/>
          <w:lang w:eastAsia="zh-CN"/>
        </w:rPr>
        <w:t>o cope with the various use cases</w:t>
      </w:r>
      <w:r>
        <w:rPr>
          <w:rFonts w:eastAsia="SimSun"/>
          <w:lang w:eastAsia="zh-CN"/>
        </w:rPr>
        <w:t xml:space="preserve"> and needs</w:t>
      </w:r>
      <w:r w:rsidRPr="00273F99">
        <w:rPr>
          <w:rFonts w:eastAsia="SimSun"/>
          <w:lang w:eastAsia="zh-CN"/>
        </w:rPr>
        <w:t xml:space="preserve">, the target </w:t>
      </w:r>
      <w:proofErr w:type="spellStart"/>
      <w:r w:rsidRPr="00273F99">
        <w:rPr>
          <w:rFonts w:eastAsia="SimSun"/>
          <w:lang w:eastAsia="zh-CN"/>
        </w:rPr>
        <w:t>gNB</w:t>
      </w:r>
      <w:proofErr w:type="spellEnd"/>
      <w:r w:rsidRPr="00273F99">
        <w:rPr>
          <w:rFonts w:eastAsia="SimSun"/>
          <w:lang w:eastAsia="zh-CN"/>
        </w:rPr>
        <w:t xml:space="preserve"> should be able to request the </w:t>
      </w:r>
      <w:r>
        <w:rPr>
          <w:rFonts w:eastAsia="SimSun"/>
          <w:lang w:eastAsia="zh-CN"/>
        </w:rPr>
        <w:t>UE</w:t>
      </w:r>
      <w:r w:rsidRPr="00273F99">
        <w:rPr>
          <w:rFonts w:eastAsia="SimSun"/>
          <w:lang w:eastAsia="zh-CN"/>
        </w:rPr>
        <w:t xml:space="preserve"> </w:t>
      </w:r>
      <w:r>
        <w:rPr>
          <w:rFonts w:eastAsia="SimSun"/>
          <w:lang w:eastAsia="zh-CN"/>
        </w:rPr>
        <w:t>AS</w:t>
      </w:r>
      <w:r w:rsidRPr="00273F99">
        <w:rPr>
          <w:rFonts w:eastAsia="SimSun"/>
          <w:lang w:eastAsia="zh-CN"/>
        </w:rPr>
        <w:t xml:space="preserve"> context relocation when needed or indicate that it leaves the decision to the anchor </w:t>
      </w:r>
      <w:proofErr w:type="spellStart"/>
      <w:r w:rsidRPr="00273F99">
        <w:rPr>
          <w:rFonts w:eastAsia="SimSun"/>
          <w:lang w:eastAsia="zh-CN"/>
        </w:rPr>
        <w:t>gNB</w:t>
      </w:r>
      <w:proofErr w:type="spellEnd"/>
      <w:r w:rsidRPr="00273F99">
        <w:rPr>
          <w:rFonts w:eastAsia="SimSun"/>
          <w:lang w:eastAsia="zh-CN"/>
        </w:rPr>
        <w:t>.</w:t>
      </w:r>
    </w:p>
    <w:p w14:paraId="14DF297F" w14:textId="04B9F234" w:rsidR="00D64046" w:rsidRPr="00F623F1" w:rsidRDefault="00D64046" w:rsidP="00D64046">
      <w:pPr>
        <w:rPr>
          <w:rFonts w:eastAsia="SimSun"/>
          <w:b/>
          <w:lang w:val="en-US" w:eastAsia="zh-CN"/>
        </w:rPr>
      </w:pPr>
      <w:r w:rsidRPr="00F623F1">
        <w:rPr>
          <w:rFonts w:eastAsia="SimSun"/>
          <w:b/>
          <w:lang w:val="en-US" w:eastAsia="zh-CN"/>
        </w:rPr>
        <w:t xml:space="preserve">Proposal </w:t>
      </w:r>
      <w:r w:rsidR="00453BDA">
        <w:rPr>
          <w:rFonts w:eastAsia="SimSun"/>
          <w:b/>
          <w:lang w:val="en-US" w:eastAsia="zh-CN"/>
        </w:rPr>
        <w:t>1</w:t>
      </w:r>
      <w:r w:rsidRPr="00F623F1">
        <w:rPr>
          <w:rFonts w:eastAsia="SimSun"/>
          <w:b/>
          <w:lang w:val="en-US" w:eastAsia="zh-CN"/>
        </w:rPr>
        <w:t>: The</w:t>
      </w:r>
      <w:r w:rsidRPr="00F623F1">
        <w:rPr>
          <w:rFonts w:eastAsia="SimSun"/>
          <w:b/>
          <w:lang w:eastAsia="zh-CN"/>
        </w:rPr>
        <w:t xml:space="preserve"> target </w:t>
      </w:r>
      <w:proofErr w:type="spellStart"/>
      <w:r w:rsidRPr="00F623F1">
        <w:rPr>
          <w:rFonts w:eastAsia="SimSun"/>
          <w:b/>
          <w:lang w:eastAsia="zh-CN"/>
        </w:rPr>
        <w:t>gNB</w:t>
      </w:r>
      <w:proofErr w:type="spellEnd"/>
      <w:r w:rsidRPr="00F623F1">
        <w:rPr>
          <w:rFonts w:eastAsia="SimSun"/>
          <w:b/>
          <w:lang w:eastAsia="zh-CN"/>
        </w:rPr>
        <w:t xml:space="preserve"> should be able to request the UE AS context retrieval when needed or indicate that it leaves the decision to the anchor </w:t>
      </w:r>
      <w:proofErr w:type="spellStart"/>
      <w:r w:rsidRPr="00F623F1">
        <w:rPr>
          <w:rFonts w:eastAsia="SimSun"/>
          <w:b/>
          <w:lang w:eastAsia="zh-CN"/>
        </w:rPr>
        <w:t>gNB</w:t>
      </w:r>
      <w:proofErr w:type="spellEnd"/>
      <w:r w:rsidRPr="00F623F1">
        <w:rPr>
          <w:rFonts w:eastAsia="SimSun"/>
          <w:b/>
          <w:lang w:eastAsia="zh-CN"/>
        </w:rPr>
        <w:t xml:space="preserve">. </w:t>
      </w:r>
    </w:p>
    <w:p w14:paraId="6E8BCCDF" w14:textId="55FCCD3A" w:rsidR="004B4465" w:rsidRPr="004B4465" w:rsidRDefault="00F72817" w:rsidP="004B4465">
      <w:r w:rsidRPr="00F72817">
        <w:rPr>
          <w:lang w:val="en-US"/>
        </w:rPr>
        <w:t xml:space="preserve">Furthermore, </w:t>
      </w:r>
      <w:r>
        <w:t>t</w:t>
      </w:r>
      <w:r w:rsidR="004B4465" w:rsidRPr="004B4465">
        <w:t xml:space="preserve">he UE applies ciphering to the UL </w:t>
      </w:r>
      <w:r w:rsidR="00BA02D5">
        <w:t>SDT</w:t>
      </w:r>
      <w:r w:rsidR="003D5AC8">
        <w:t xml:space="preserve"> </w:t>
      </w:r>
      <w:r w:rsidR="004B4465" w:rsidRPr="004B4465">
        <w:t xml:space="preserve">data based on the security information stored in the UE AS Context, where it derives the ciphering key using the Next-Hop Chaining Count (NCC) parameter provided to the UE by the last serving </w:t>
      </w:r>
      <w:proofErr w:type="spellStart"/>
      <w:r w:rsidR="004B4465" w:rsidRPr="004B4465">
        <w:t>gNB</w:t>
      </w:r>
      <w:proofErr w:type="spellEnd"/>
      <w:r w:rsidR="004B4465" w:rsidRPr="004B4465">
        <w:t xml:space="preserve"> upon RRC state transition to RRC_INACTIVE. This </w:t>
      </w:r>
      <w:r w:rsidR="009E36CE">
        <w:t>is according to the</w:t>
      </w:r>
      <w:r w:rsidR="004B4465" w:rsidRPr="004B4465">
        <w:t xml:space="preserve"> existing security framework as per UP-EDT</w:t>
      </w:r>
      <w:r w:rsidR="004B4465" w:rsidRPr="0018267B">
        <w:t>.</w:t>
      </w:r>
      <w:r w:rsidR="00F852CA">
        <w:t xml:space="preserve"> </w:t>
      </w:r>
      <w:r w:rsidR="004B4465" w:rsidRPr="004B4465">
        <w:t>Thus, when using data forwarding (</w:t>
      </w:r>
      <w:r w:rsidR="00B81D56">
        <w:rPr>
          <w:lang w:val="en-US"/>
        </w:rPr>
        <w:t xml:space="preserve">e.g. </w:t>
      </w:r>
      <w:r w:rsidR="004B4465" w:rsidRPr="004B4465">
        <w:rPr>
          <w:lang w:val="en-US"/>
        </w:rPr>
        <w:t>without anchor relocation)</w:t>
      </w:r>
      <w:r w:rsidR="004B4465" w:rsidRPr="004B4465">
        <w:t xml:space="preserve">, the last serving </w:t>
      </w:r>
      <w:proofErr w:type="spellStart"/>
      <w:r w:rsidR="004B4465" w:rsidRPr="004B4465">
        <w:t>gNB</w:t>
      </w:r>
      <w:proofErr w:type="spellEnd"/>
      <w:r w:rsidR="004B4465" w:rsidRPr="004B4465">
        <w:t xml:space="preserve"> should terminate the PDCP protocol layer for the </w:t>
      </w:r>
      <w:r w:rsidR="009E36CE">
        <w:t xml:space="preserve">SDT </w:t>
      </w:r>
      <w:r w:rsidR="004B4465" w:rsidRPr="004B4465">
        <w:t xml:space="preserve">DRB and perform PDCP processing including deciphering. </w:t>
      </w:r>
    </w:p>
    <w:p w14:paraId="1324E6E3" w14:textId="06967F16" w:rsidR="004B4465" w:rsidRDefault="004B4465" w:rsidP="004B4465">
      <w:pPr>
        <w:rPr>
          <w:b/>
          <w:bCs/>
        </w:rPr>
      </w:pPr>
      <w:r w:rsidRPr="004B4465">
        <w:rPr>
          <w:b/>
          <w:bCs/>
          <w:lang w:val="en-US"/>
        </w:rPr>
        <w:t xml:space="preserve">Proposal </w:t>
      </w:r>
      <w:r w:rsidR="00453BDA">
        <w:rPr>
          <w:b/>
          <w:bCs/>
          <w:lang w:val="en-US"/>
        </w:rPr>
        <w:t>2</w:t>
      </w:r>
      <w:r w:rsidRPr="004B4465">
        <w:rPr>
          <w:b/>
          <w:bCs/>
          <w:lang w:val="en-US"/>
        </w:rPr>
        <w:t xml:space="preserve">: The </w:t>
      </w:r>
      <w:r w:rsidRPr="004B4465">
        <w:rPr>
          <w:b/>
          <w:bCs/>
        </w:rPr>
        <w:t xml:space="preserve">PDCP protocol instance for an SDT DRB can be terminated at the last serving </w:t>
      </w:r>
      <w:proofErr w:type="spellStart"/>
      <w:r w:rsidRPr="004B4465">
        <w:rPr>
          <w:b/>
          <w:bCs/>
        </w:rPr>
        <w:t>gNB</w:t>
      </w:r>
      <w:proofErr w:type="spellEnd"/>
      <w:r w:rsidRPr="004B4465">
        <w:rPr>
          <w:b/>
          <w:bCs/>
        </w:rPr>
        <w:t xml:space="preserve"> </w:t>
      </w:r>
      <w:r w:rsidR="000F0CF6">
        <w:rPr>
          <w:b/>
          <w:bCs/>
        </w:rPr>
        <w:t>when</w:t>
      </w:r>
      <w:r w:rsidRPr="004B4465">
        <w:rPr>
          <w:b/>
          <w:bCs/>
        </w:rPr>
        <w:t xml:space="preserve"> data forwarding</w:t>
      </w:r>
      <w:r w:rsidR="000F0CF6">
        <w:rPr>
          <w:b/>
          <w:bCs/>
        </w:rPr>
        <w:t xml:space="preserve"> is used</w:t>
      </w:r>
      <w:r w:rsidRPr="004B4465">
        <w:rPr>
          <w:b/>
          <w:bCs/>
        </w:rPr>
        <w:t xml:space="preserve">. </w:t>
      </w:r>
    </w:p>
    <w:p w14:paraId="2F1133C7" w14:textId="6C3B52D1" w:rsidR="005938DC" w:rsidRPr="00D32B6A" w:rsidRDefault="005938DC" w:rsidP="004B4465">
      <w:bookmarkStart w:id="0" w:name="_Hlk54250413"/>
      <w:r w:rsidRPr="00D32B6A">
        <w:t xml:space="preserve">Since the PDCP instance of the SDT DRB is to be terminated at the last serving </w:t>
      </w:r>
      <w:proofErr w:type="spellStart"/>
      <w:r w:rsidRPr="00D32B6A">
        <w:t>gNB</w:t>
      </w:r>
      <w:proofErr w:type="spellEnd"/>
      <w:r w:rsidRPr="00D32B6A">
        <w:t xml:space="preserve">, when data forwarding is applied by a target </w:t>
      </w:r>
      <w:proofErr w:type="spellStart"/>
      <w:r w:rsidRPr="00D32B6A">
        <w:t>gNB</w:t>
      </w:r>
      <w:proofErr w:type="spellEnd"/>
      <w:r w:rsidRPr="00D32B6A">
        <w:t xml:space="preserve"> adopting a RAN split architecture, it may be considered whether the UL data could be tunnelled directly by the target </w:t>
      </w:r>
      <w:proofErr w:type="spellStart"/>
      <w:r w:rsidRPr="00D32B6A">
        <w:t>gNB</w:t>
      </w:r>
      <w:proofErr w:type="spellEnd"/>
      <w:r w:rsidRPr="00D32B6A">
        <w:t xml:space="preserve">-DU (MAC/RLC) to the target </w:t>
      </w:r>
      <w:proofErr w:type="spellStart"/>
      <w:r w:rsidRPr="00D32B6A">
        <w:t>gNB</w:t>
      </w:r>
      <w:proofErr w:type="spellEnd"/>
      <w:r w:rsidRPr="00D32B6A">
        <w:t xml:space="preserve">-CU-CP control-plane entity (RRC) without the need to involve the target </w:t>
      </w:r>
      <w:proofErr w:type="spellStart"/>
      <w:r w:rsidRPr="00D32B6A">
        <w:t>gNB</w:t>
      </w:r>
      <w:proofErr w:type="spellEnd"/>
      <w:r w:rsidRPr="00D32B6A">
        <w:t>-CU-UP user-plane entity (PDCP). However, these aspects are under RAN3 responsibility</w:t>
      </w:r>
      <w:r w:rsidR="001D527C">
        <w:t xml:space="preserve"> and are going to be discussed in RAN3</w:t>
      </w:r>
      <w:r w:rsidR="00F3714F">
        <w:t xml:space="preserve">, </w:t>
      </w:r>
      <w:r w:rsidR="001D527C">
        <w:t xml:space="preserve">see </w:t>
      </w:r>
      <w:r w:rsidR="00977E62">
        <w:t>R3-210056, R3-210057</w:t>
      </w:r>
      <w:r w:rsidRPr="00D32B6A">
        <w:t>.</w:t>
      </w:r>
    </w:p>
    <w:bookmarkEnd w:id="0"/>
    <w:p w14:paraId="3647C584" w14:textId="7EF9D7D3" w:rsidR="00777546" w:rsidRDefault="00790EDD" w:rsidP="00E4037C">
      <w:r w:rsidRPr="00ED73A4">
        <w:t xml:space="preserve">In case of SDT </w:t>
      </w:r>
      <w:r>
        <w:t xml:space="preserve">with data forwarding </w:t>
      </w:r>
      <w:r w:rsidRPr="00ED73A4">
        <w:t>without anchor relocation</w:t>
      </w:r>
      <w:r>
        <w:t>,</w:t>
      </w:r>
      <w:r w:rsidRPr="004B4465" w:rsidDel="001D527C">
        <w:rPr>
          <w:b/>
          <w:bCs/>
          <w:lang w:val="en-US"/>
        </w:rPr>
        <w:t xml:space="preserve"> </w:t>
      </w:r>
      <w:r w:rsidR="001D527C" w:rsidRPr="00ED73A4">
        <w:t>as a result</w:t>
      </w:r>
      <w:r w:rsidR="001D527C">
        <w:rPr>
          <w:lang w:val="en-US"/>
        </w:rPr>
        <w:t xml:space="preserve"> of the agreement of using the </w:t>
      </w:r>
      <w:r w:rsidR="001D527C" w:rsidRPr="001D527C">
        <w:t>RLC configuration stored in UE Context</w:t>
      </w:r>
      <w:r w:rsidR="001D527C">
        <w:t xml:space="preserve"> for SDT, </w:t>
      </w:r>
      <w:r w:rsidR="00ED73A4" w:rsidRPr="00ED73A4">
        <w:t xml:space="preserve">it is still needed for the target </w:t>
      </w:r>
      <w:proofErr w:type="spellStart"/>
      <w:r w:rsidR="00ED73A4" w:rsidRPr="00ED73A4">
        <w:t>gNB</w:t>
      </w:r>
      <w:proofErr w:type="spellEnd"/>
      <w:r w:rsidR="00ED73A4" w:rsidRPr="00ED73A4">
        <w:t xml:space="preserve"> to fetch the RLC context from the anchor </w:t>
      </w:r>
      <w:proofErr w:type="spellStart"/>
      <w:r w:rsidR="00ED73A4" w:rsidRPr="00ED73A4">
        <w:t>gNB</w:t>
      </w:r>
      <w:proofErr w:type="spellEnd"/>
      <w:r w:rsidR="00ED73A4">
        <w:t xml:space="preserve"> to process the received </w:t>
      </w:r>
      <w:r w:rsidR="00ED73A4" w:rsidRPr="004B4465">
        <w:t xml:space="preserve">RLC </w:t>
      </w:r>
      <w:r w:rsidR="00ED73A4">
        <w:t xml:space="preserve">PDU </w:t>
      </w:r>
      <w:r w:rsidR="00777546">
        <w:t>before data forwarding can take place</w:t>
      </w:r>
      <w:r w:rsidR="00ED73A4" w:rsidRPr="00ED73A4">
        <w:t>.</w:t>
      </w:r>
      <w:r w:rsidR="00777546">
        <w:t xml:space="preserve"> </w:t>
      </w:r>
      <w:r w:rsidR="00ED73A4">
        <w:t xml:space="preserve">This </w:t>
      </w:r>
      <w:r w:rsidR="00F20434">
        <w:t>vanish</w:t>
      </w:r>
      <w:r w:rsidR="00ED73A4">
        <w:t>es</w:t>
      </w:r>
      <w:r w:rsidR="004B4465" w:rsidRPr="004B4465">
        <w:t xml:space="preserve"> the latency benefits of data forwarding</w:t>
      </w:r>
      <w:r w:rsidR="000F0CF6">
        <w:t xml:space="preserve"> </w:t>
      </w:r>
      <w:r w:rsidR="00E9757F">
        <w:t xml:space="preserve">due to the required </w:t>
      </w:r>
      <w:r w:rsidR="00E9757F" w:rsidRPr="00E9757F">
        <w:t xml:space="preserve">buffering delay at the target </w:t>
      </w:r>
      <w:proofErr w:type="spellStart"/>
      <w:r w:rsidR="00E9757F" w:rsidRPr="00E9757F">
        <w:t>gNB</w:t>
      </w:r>
      <w:proofErr w:type="spellEnd"/>
      <w:r w:rsidR="00E9757F" w:rsidRPr="00E9757F">
        <w:t xml:space="preserve"> while waiting for the context </w:t>
      </w:r>
      <w:r w:rsidR="000F0CF6">
        <w:t>and mandate</w:t>
      </w:r>
      <w:r w:rsidR="00777546">
        <w:t>s</w:t>
      </w:r>
      <w:r w:rsidR="000F0CF6">
        <w:t xml:space="preserve"> </w:t>
      </w:r>
      <w:r w:rsidR="00ED73A4">
        <w:t xml:space="preserve">a partial </w:t>
      </w:r>
      <w:r w:rsidR="000F0CF6" w:rsidRPr="004B4465">
        <w:t xml:space="preserve">context </w:t>
      </w:r>
      <w:r w:rsidR="000F0CF6">
        <w:t>retrieve also when no anchor</w:t>
      </w:r>
      <w:r w:rsidR="000F0CF6" w:rsidRPr="004B4465">
        <w:t xml:space="preserve"> relocation i</w:t>
      </w:r>
      <w:r w:rsidR="000F0CF6">
        <w:t>s used,</w:t>
      </w:r>
      <w:r w:rsidR="000F0CF6" w:rsidRPr="004B4465">
        <w:t xml:space="preserve"> which </w:t>
      </w:r>
      <w:r w:rsidR="00777546">
        <w:t xml:space="preserve">introduces additional network signalling </w:t>
      </w:r>
      <w:r w:rsidR="000F0CF6" w:rsidRPr="004B4465">
        <w:t>overhead</w:t>
      </w:r>
      <w:r w:rsidR="0099484A">
        <w:t xml:space="preserve"> as shown in</w:t>
      </w:r>
      <w:r w:rsidR="00E9757F">
        <w:t xml:space="preserve"> </w:t>
      </w:r>
      <w:r w:rsidR="00962B90">
        <w:t>R3-210056</w:t>
      </w:r>
      <w:r w:rsidR="000F0CF6">
        <w:t xml:space="preserve">. </w:t>
      </w:r>
    </w:p>
    <w:p w14:paraId="23B37F4D" w14:textId="326A4DB7" w:rsidR="004B4465" w:rsidRDefault="004B4465" w:rsidP="004B4465">
      <w:pPr>
        <w:rPr>
          <w:lang w:val="en-US"/>
        </w:rPr>
      </w:pPr>
      <w:r w:rsidRPr="004B4465">
        <w:rPr>
          <w:b/>
          <w:lang w:val="en-US"/>
        </w:rPr>
        <w:t xml:space="preserve">Observation </w:t>
      </w:r>
      <w:r w:rsidR="00A31376">
        <w:rPr>
          <w:b/>
          <w:lang w:val="en-US"/>
        </w:rPr>
        <w:t>3</w:t>
      </w:r>
      <w:r w:rsidRPr="004B4465">
        <w:rPr>
          <w:lang w:val="en-US"/>
        </w:rPr>
        <w:t xml:space="preserve">: Using the stored RLC configuration for SDT </w:t>
      </w:r>
      <w:r w:rsidR="00627FB7">
        <w:rPr>
          <w:lang w:val="en-US"/>
        </w:rPr>
        <w:t xml:space="preserve">implies the need to first fetch </w:t>
      </w:r>
      <w:r w:rsidR="00273F99">
        <w:rPr>
          <w:lang w:val="en-US"/>
        </w:rPr>
        <w:t>the RLC</w:t>
      </w:r>
      <w:r w:rsidR="00777546">
        <w:rPr>
          <w:lang w:val="en-US"/>
        </w:rPr>
        <w:t xml:space="preserve"> context </w:t>
      </w:r>
      <w:r w:rsidR="00627FB7">
        <w:rPr>
          <w:lang w:val="en-US"/>
        </w:rPr>
        <w:t xml:space="preserve">before </w:t>
      </w:r>
      <w:r w:rsidRPr="004B4465">
        <w:rPr>
          <w:lang w:val="en-US"/>
        </w:rPr>
        <w:t>data forwarding</w:t>
      </w:r>
      <w:r w:rsidR="00627FB7">
        <w:rPr>
          <w:lang w:val="en-US"/>
        </w:rPr>
        <w:t xml:space="preserve"> can occur</w:t>
      </w:r>
      <w:r w:rsidR="001F45D1">
        <w:rPr>
          <w:lang w:val="en-US"/>
        </w:rPr>
        <w:t>, which is undesired as it vanishes the benefits of d</w:t>
      </w:r>
      <w:r w:rsidR="001F45D1" w:rsidRPr="004B4465">
        <w:rPr>
          <w:lang w:val="en-US"/>
        </w:rPr>
        <w:t>ata forwarding</w:t>
      </w:r>
      <w:r w:rsidRPr="004B4465">
        <w:rPr>
          <w:lang w:val="en-US"/>
        </w:rPr>
        <w:t>.</w:t>
      </w:r>
    </w:p>
    <w:p w14:paraId="55A055C7" w14:textId="33343D5F" w:rsidR="000B45D6" w:rsidRDefault="000B45D6" w:rsidP="004B4465">
      <w:pPr>
        <w:rPr>
          <w:lang w:val="en-US"/>
        </w:rPr>
      </w:pPr>
      <w:r>
        <w:rPr>
          <w:lang w:val="en-US"/>
        </w:rPr>
        <w:t xml:space="preserve">Similarly, even for the case of </w:t>
      </w:r>
      <w:r w:rsidR="005659DB">
        <w:rPr>
          <w:lang w:val="en-US"/>
        </w:rPr>
        <w:t xml:space="preserve">without data forwarding, the current approach exposes latency </w:t>
      </w:r>
      <w:r w:rsidR="00083028">
        <w:rPr>
          <w:lang w:val="en-US"/>
        </w:rPr>
        <w:t xml:space="preserve">given the RLC PDU at the target </w:t>
      </w:r>
      <w:proofErr w:type="spellStart"/>
      <w:r w:rsidR="00083028">
        <w:rPr>
          <w:lang w:val="en-US"/>
        </w:rPr>
        <w:t>gNB</w:t>
      </w:r>
      <w:proofErr w:type="spellEnd"/>
      <w:r w:rsidR="00083028">
        <w:rPr>
          <w:lang w:val="en-US"/>
        </w:rPr>
        <w:t xml:space="preserve"> can only be decoded upon receival of UE AS Context. In fact, by employing the CU-DU split architecture, this would mean the RLC </w:t>
      </w:r>
      <w:r w:rsidR="00273F99">
        <w:rPr>
          <w:lang w:val="en-US"/>
        </w:rPr>
        <w:t>context</w:t>
      </w:r>
      <w:r w:rsidR="00083028">
        <w:rPr>
          <w:lang w:val="en-US"/>
        </w:rPr>
        <w:t xml:space="preserve"> can only be provided to the DU after receiving the UE AS Context and only then the RLC PDU can be decoded and forwarded to CU for PDCP processing. Such delay in the SDT procedure seems to have also significant impact to UE power consumption given it needs to wait decoding PDCCH until the SDT procedure is completed.</w:t>
      </w:r>
    </w:p>
    <w:p w14:paraId="79BCBBD0" w14:textId="41A10D1A" w:rsidR="00083028" w:rsidRDefault="00083028" w:rsidP="00083028">
      <w:pPr>
        <w:rPr>
          <w:lang w:val="en-US"/>
        </w:rPr>
      </w:pPr>
      <w:r w:rsidRPr="004B4465">
        <w:rPr>
          <w:b/>
          <w:lang w:val="en-US"/>
        </w:rPr>
        <w:t xml:space="preserve">Observation </w:t>
      </w:r>
      <w:r w:rsidR="00A31376">
        <w:rPr>
          <w:b/>
          <w:lang w:val="en-US"/>
        </w:rPr>
        <w:t>4</w:t>
      </w:r>
      <w:r w:rsidRPr="004B4465">
        <w:rPr>
          <w:lang w:val="en-US"/>
        </w:rPr>
        <w:t xml:space="preserve">: </w:t>
      </w:r>
      <w:r>
        <w:rPr>
          <w:lang w:val="en-US"/>
        </w:rPr>
        <w:t xml:space="preserve">Even without data forwarding, the </w:t>
      </w:r>
      <w:r w:rsidR="00E9757F">
        <w:rPr>
          <w:lang w:val="en-US"/>
        </w:rPr>
        <w:t xml:space="preserve">agreed </w:t>
      </w:r>
      <w:r>
        <w:rPr>
          <w:lang w:val="en-US"/>
        </w:rPr>
        <w:t>approach of u</w:t>
      </w:r>
      <w:r w:rsidRPr="004B4465">
        <w:rPr>
          <w:lang w:val="en-US"/>
        </w:rPr>
        <w:t xml:space="preserve">sing the stored RLC configuration for SDT </w:t>
      </w:r>
      <w:r>
        <w:rPr>
          <w:lang w:val="en-US"/>
        </w:rPr>
        <w:t xml:space="preserve">implies the need to first fetch the UE AS Context before </w:t>
      </w:r>
      <w:r w:rsidR="000F7EBB">
        <w:rPr>
          <w:lang w:val="en-US"/>
        </w:rPr>
        <w:t xml:space="preserve">the </w:t>
      </w:r>
      <w:proofErr w:type="spellStart"/>
      <w:r w:rsidR="000F7EBB">
        <w:rPr>
          <w:lang w:val="en-US"/>
        </w:rPr>
        <w:t>gNB</w:t>
      </w:r>
      <w:proofErr w:type="spellEnd"/>
      <w:r w:rsidR="000F7EBB">
        <w:rPr>
          <w:lang w:val="en-US"/>
        </w:rPr>
        <w:t xml:space="preserve">-CU can configure </w:t>
      </w:r>
      <w:r>
        <w:rPr>
          <w:lang w:val="en-US"/>
        </w:rPr>
        <w:t xml:space="preserve">the RLC entity of the </w:t>
      </w:r>
      <w:proofErr w:type="spellStart"/>
      <w:r>
        <w:rPr>
          <w:lang w:val="en-US"/>
        </w:rPr>
        <w:t>gNB</w:t>
      </w:r>
      <w:proofErr w:type="spellEnd"/>
      <w:r>
        <w:rPr>
          <w:lang w:val="en-US"/>
        </w:rPr>
        <w:t xml:space="preserve">-DU to decode the RLC PDU and forward the resulting PDCP PDU to </w:t>
      </w:r>
      <w:proofErr w:type="spellStart"/>
      <w:r>
        <w:rPr>
          <w:lang w:val="en-US"/>
        </w:rPr>
        <w:t>gNB</w:t>
      </w:r>
      <w:proofErr w:type="spellEnd"/>
      <w:r>
        <w:rPr>
          <w:lang w:val="en-US"/>
        </w:rPr>
        <w:t>-CU</w:t>
      </w:r>
      <w:r w:rsidR="000F7EBB">
        <w:rPr>
          <w:lang w:val="en-US"/>
        </w:rPr>
        <w:t xml:space="preserve"> – this seems </w:t>
      </w:r>
      <w:r w:rsidR="002935BE">
        <w:rPr>
          <w:lang w:val="en-US"/>
        </w:rPr>
        <w:t xml:space="preserve">to introduce </w:t>
      </w:r>
      <w:r w:rsidR="000F7EBB">
        <w:rPr>
          <w:lang w:val="en-US"/>
        </w:rPr>
        <w:t>significant delay for SDT.</w:t>
      </w:r>
    </w:p>
    <w:p w14:paraId="575353B8" w14:textId="11A4D668" w:rsidR="00083028" w:rsidRPr="004B4465" w:rsidRDefault="00083028" w:rsidP="002935BE">
      <w:pPr>
        <w:rPr>
          <w:lang w:val="en-US"/>
        </w:rPr>
      </w:pPr>
      <w:r>
        <w:rPr>
          <w:lang w:val="en-US"/>
        </w:rPr>
        <w:lastRenderedPageBreak/>
        <w:t xml:space="preserve">Given the above, </w:t>
      </w:r>
      <w:r w:rsidR="00A02A4C">
        <w:rPr>
          <w:lang w:val="en-US"/>
        </w:rPr>
        <w:t xml:space="preserve">to enable </w:t>
      </w:r>
      <w:r w:rsidR="00D64046">
        <w:rPr>
          <w:lang w:val="en-US"/>
        </w:rPr>
        <w:t xml:space="preserve">the network </w:t>
      </w:r>
      <w:r w:rsidR="00A02A4C">
        <w:rPr>
          <w:lang w:val="en-US"/>
        </w:rPr>
        <w:t>to decode the RLC PDU of the SDT transmission with stored RLC configuration</w:t>
      </w:r>
      <w:r w:rsidR="002935BE">
        <w:rPr>
          <w:lang w:val="en-US"/>
        </w:rPr>
        <w:t xml:space="preserve"> immediately</w:t>
      </w:r>
      <w:r w:rsidR="003B3210">
        <w:rPr>
          <w:lang w:val="en-US"/>
        </w:rPr>
        <w:t>, i.e. without requiring fetching of the RLC context</w:t>
      </w:r>
      <w:r w:rsidR="00A02A4C">
        <w:rPr>
          <w:lang w:val="en-US"/>
        </w:rPr>
        <w:t>,</w:t>
      </w:r>
      <w:r w:rsidR="006E577E">
        <w:rPr>
          <w:lang w:val="en-US"/>
        </w:rPr>
        <w:t xml:space="preserve"> i</w:t>
      </w:r>
      <w:r w:rsidR="000F7EBB">
        <w:rPr>
          <w:lang w:val="en-US"/>
        </w:rPr>
        <w:t xml:space="preserve">t seems possible for the UE to </w:t>
      </w:r>
      <w:r w:rsidR="006E577E">
        <w:rPr>
          <w:lang w:val="en-US"/>
        </w:rPr>
        <w:t xml:space="preserve">provide </w:t>
      </w:r>
      <w:r w:rsidR="000F7EBB">
        <w:rPr>
          <w:lang w:val="en-US"/>
        </w:rPr>
        <w:t xml:space="preserve">this </w:t>
      </w:r>
      <w:r w:rsidR="006E577E">
        <w:rPr>
          <w:lang w:val="en-US"/>
        </w:rPr>
        <w:t xml:space="preserve">configuration </w:t>
      </w:r>
      <w:r w:rsidR="000F7EBB">
        <w:rPr>
          <w:lang w:val="en-US"/>
        </w:rPr>
        <w:t>information along with the SDT transmission.</w:t>
      </w:r>
      <w:r w:rsidR="002935BE">
        <w:rPr>
          <w:lang w:val="en-US"/>
        </w:rPr>
        <w:t xml:space="preserve"> This allows </w:t>
      </w:r>
      <w:r w:rsidR="003E50A2">
        <w:rPr>
          <w:lang w:val="en-US"/>
        </w:rPr>
        <w:t xml:space="preserve">the </w:t>
      </w:r>
      <w:r w:rsidR="002935BE">
        <w:rPr>
          <w:lang w:val="en-US"/>
        </w:rPr>
        <w:t xml:space="preserve">target </w:t>
      </w:r>
      <w:proofErr w:type="spellStart"/>
      <w:r w:rsidR="002935BE">
        <w:rPr>
          <w:lang w:val="en-US"/>
        </w:rPr>
        <w:t>gNB</w:t>
      </w:r>
      <w:proofErr w:type="spellEnd"/>
      <w:r w:rsidR="002935BE">
        <w:rPr>
          <w:lang w:val="en-US"/>
        </w:rPr>
        <w:t xml:space="preserve"> to immediately decode the RLC PDU and enables </w:t>
      </w:r>
      <w:r w:rsidR="00D64046">
        <w:rPr>
          <w:lang w:val="en-US"/>
        </w:rPr>
        <w:t>immediate</w:t>
      </w:r>
      <w:r w:rsidR="002935BE">
        <w:rPr>
          <w:lang w:val="en-US"/>
        </w:rPr>
        <w:t xml:space="preserve"> data forwarding to be used over </w:t>
      </w:r>
      <w:proofErr w:type="spellStart"/>
      <w:r w:rsidR="002935BE">
        <w:rPr>
          <w:lang w:val="en-US"/>
        </w:rPr>
        <w:t>Xn</w:t>
      </w:r>
      <w:proofErr w:type="spellEnd"/>
      <w:r w:rsidR="002935BE">
        <w:rPr>
          <w:lang w:val="en-US"/>
        </w:rPr>
        <w:t>.</w:t>
      </w:r>
    </w:p>
    <w:p w14:paraId="74ED34F3" w14:textId="56C6BD82" w:rsidR="00273F99" w:rsidRDefault="004B4465">
      <w:pPr>
        <w:rPr>
          <w:b/>
          <w:bCs/>
        </w:rPr>
      </w:pPr>
      <w:bookmarkStart w:id="1" w:name="_Hlk54250444"/>
      <w:r w:rsidRPr="004B4465">
        <w:rPr>
          <w:b/>
          <w:bCs/>
          <w:lang w:val="en-US"/>
        </w:rPr>
        <w:t xml:space="preserve">Proposal </w:t>
      </w:r>
      <w:r w:rsidR="00453BDA">
        <w:rPr>
          <w:b/>
          <w:bCs/>
          <w:lang w:val="en-US"/>
        </w:rPr>
        <w:t>3</w:t>
      </w:r>
      <w:r w:rsidRPr="004B4465">
        <w:rPr>
          <w:b/>
          <w:bCs/>
          <w:lang w:val="en-US"/>
        </w:rPr>
        <w:t>:</w:t>
      </w:r>
      <w:r w:rsidR="000F7EBB">
        <w:rPr>
          <w:b/>
          <w:bCs/>
          <w:lang w:val="en-US"/>
        </w:rPr>
        <w:t xml:space="preserve"> </w:t>
      </w:r>
      <w:r w:rsidR="006E577E">
        <w:rPr>
          <w:b/>
          <w:bCs/>
          <w:lang w:val="en-US"/>
        </w:rPr>
        <w:t xml:space="preserve">Support </w:t>
      </w:r>
      <w:r w:rsidR="003E50A2">
        <w:rPr>
          <w:b/>
          <w:bCs/>
          <w:lang w:val="en-US"/>
        </w:rPr>
        <w:t xml:space="preserve">a </w:t>
      </w:r>
      <w:r w:rsidR="006E577E">
        <w:rPr>
          <w:b/>
          <w:bCs/>
          <w:lang w:val="en-US"/>
        </w:rPr>
        <w:t xml:space="preserve">UE indication about </w:t>
      </w:r>
      <w:r w:rsidR="003E50A2">
        <w:rPr>
          <w:b/>
          <w:bCs/>
          <w:lang w:val="en-US"/>
        </w:rPr>
        <w:t xml:space="preserve">the </w:t>
      </w:r>
      <w:r w:rsidR="006E577E">
        <w:rPr>
          <w:b/>
          <w:bCs/>
          <w:lang w:val="en-US"/>
        </w:rPr>
        <w:t>used RLC configuration</w:t>
      </w:r>
      <w:r w:rsidR="003C2F12">
        <w:rPr>
          <w:b/>
          <w:bCs/>
          <w:lang w:val="en-US"/>
        </w:rPr>
        <w:t xml:space="preserve"> in the SDT transmission</w:t>
      </w:r>
      <w:r w:rsidR="006E577E">
        <w:rPr>
          <w:b/>
          <w:bCs/>
          <w:lang w:val="en-US"/>
        </w:rPr>
        <w:t xml:space="preserve"> to enable </w:t>
      </w:r>
      <w:r w:rsidR="003E50A2">
        <w:rPr>
          <w:b/>
          <w:bCs/>
          <w:lang w:val="en-US"/>
        </w:rPr>
        <w:t xml:space="preserve">the </w:t>
      </w:r>
      <w:r w:rsidR="006E577E">
        <w:rPr>
          <w:b/>
          <w:bCs/>
          <w:lang w:val="en-US"/>
        </w:rPr>
        <w:t xml:space="preserve">target </w:t>
      </w:r>
      <w:proofErr w:type="spellStart"/>
      <w:r w:rsidR="006E577E">
        <w:rPr>
          <w:b/>
          <w:bCs/>
          <w:lang w:val="en-US"/>
        </w:rPr>
        <w:t>gNB</w:t>
      </w:r>
      <w:proofErr w:type="spellEnd"/>
      <w:r w:rsidR="006E577E">
        <w:rPr>
          <w:b/>
          <w:bCs/>
          <w:lang w:val="en-US"/>
        </w:rPr>
        <w:t xml:space="preserve"> to decode the RLC PDU immediately.</w:t>
      </w:r>
      <w:r w:rsidRPr="004B4465">
        <w:rPr>
          <w:b/>
          <w:bCs/>
        </w:rPr>
        <w:t xml:space="preserve">  </w:t>
      </w:r>
    </w:p>
    <w:p w14:paraId="5B23BAD6" w14:textId="01DF7080" w:rsidR="00B81D56" w:rsidRPr="00B81D56" w:rsidRDefault="00B81D56" w:rsidP="00B81D56">
      <w:r w:rsidRPr="00B81D56">
        <w:t xml:space="preserve">It is worth noting that without such UE indication about the used RLC configuration, the scenario of data forwarding </w:t>
      </w:r>
      <w:r w:rsidRPr="00B81D56">
        <w:rPr>
          <w:i/>
          <w:iCs/>
        </w:rPr>
        <w:t xml:space="preserve">with </w:t>
      </w:r>
      <w:r w:rsidRPr="00B81D56">
        <w:t xml:space="preserve">anchor relocation becomes an irrelevant scenario since the first RLC PDU cannot be forwarded from the target to the anchor </w:t>
      </w:r>
      <w:proofErr w:type="spellStart"/>
      <w:r w:rsidRPr="00B81D56">
        <w:t>gNB</w:t>
      </w:r>
      <w:proofErr w:type="spellEnd"/>
      <w:r w:rsidRPr="00B81D56">
        <w:t xml:space="preserve"> before fetching the RLC context. However, by the time the </w:t>
      </w:r>
      <w:r w:rsidR="00117DFC">
        <w:t xml:space="preserve">RLC context is fetched and the </w:t>
      </w:r>
      <w:r w:rsidRPr="00B81D56">
        <w:t>first RLC PDU is processed, the anchor relocation would be already initiated</w:t>
      </w:r>
      <w:r w:rsidR="00117DFC">
        <w:t>, after which data forwarding wouldn’t be possible anymore</w:t>
      </w:r>
      <w:r w:rsidRPr="00B81D56">
        <w:t>. Proposal 5 allows to support such scenario</w:t>
      </w:r>
      <w:r w:rsidR="00117DFC">
        <w:t xml:space="preserve"> of </w:t>
      </w:r>
      <w:r w:rsidR="00117DFC" w:rsidRPr="00B81D56">
        <w:t xml:space="preserve">data forwarding </w:t>
      </w:r>
      <w:r w:rsidR="00117DFC" w:rsidRPr="00B81D56">
        <w:rPr>
          <w:i/>
          <w:iCs/>
        </w:rPr>
        <w:t xml:space="preserve">with </w:t>
      </w:r>
      <w:r w:rsidR="00117DFC" w:rsidRPr="00B81D56">
        <w:t>anchor relocation</w:t>
      </w:r>
      <w:r w:rsidRPr="00B81D56">
        <w:t xml:space="preserve"> in line with the corresponding objective in the SDT Work Item Description.</w:t>
      </w:r>
    </w:p>
    <w:bookmarkEnd w:id="1"/>
    <w:p w14:paraId="5FF2457F" w14:textId="1B7C53AD" w:rsidR="00A209D6" w:rsidRPr="006E13D1" w:rsidRDefault="00453BDA" w:rsidP="00A209D6">
      <w:pPr>
        <w:pStyle w:val="Heading1"/>
      </w:pPr>
      <w:r>
        <w:t>3</w:t>
      </w:r>
      <w:r w:rsidR="00A209D6" w:rsidRPr="006E13D1">
        <w:tab/>
      </w:r>
      <w:r w:rsidR="008C3057">
        <w:t>Conclusion</w:t>
      </w:r>
    </w:p>
    <w:p w14:paraId="196120B5" w14:textId="77777777" w:rsidR="00F623F1" w:rsidRDefault="00F623F1" w:rsidP="00F623F1">
      <w:r w:rsidRPr="004B4465">
        <w:rPr>
          <w:b/>
          <w:lang w:val="en-US"/>
        </w:rPr>
        <w:t xml:space="preserve">Observation </w:t>
      </w:r>
      <w:r>
        <w:rPr>
          <w:b/>
          <w:lang w:val="en-US"/>
        </w:rPr>
        <w:t>1</w:t>
      </w:r>
      <w:r w:rsidRPr="004B4465">
        <w:rPr>
          <w:lang w:val="en-US"/>
        </w:rPr>
        <w:t>:</w:t>
      </w:r>
      <w:r>
        <w:rPr>
          <w:lang w:val="en-US"/>
        </w:rPr>
        <w:t xml:space="preserve"> </w:t>
      </w:r>
      <w:r w:rsidRPr="00BF0D3F">
        <w:rPr>
          <w:lang w:val="en-US"/>
        </w:rPr>
        <w:t>D</w:t>
      </w:r>
      <w:proofErr w:type="spellStart"/>
      <w:r w:rsidRPr="004B4465">
        <w:t>ata</w:t>
      </w:r>
      <w:proofErr w:type="spellEnd"/>
      <w:r w:rsidRPr="004B4465">
        <w:t xml:space="preserve"> forwarding</w:t>
      </w:r>
      <w:r w:rsidRPr="00BF0D3F">
        <w:t xml:space="preserve"> with and without anchor relocation</w:t>
      </w:r>
      <w:r>
        <w:t xml:space="preserve"> may provide data latency and network signalling benefits and their adoption should be up to the network.</w:t>
      </w:r>
    </w:p>
    <w:p w14:paraId="3E308031" w14:textId="77777777" w:rsidR="00F623F1" w:rsidRPr="00273F99" w:rsidRDefault="00F623F1" w:rsidP="00F623F1">
      <w:pPr>
        <w:rPr>
          <w:rFonts w:eastAsia="SimSun"/>
          <w:lang w:eastAsia="zh-CN"/>
        </w:rPr>
      </w:pPr>
      <w:r w:rsidRPr="00273F99">
        <w:rPr>
          <w:rFonts w:eastAsia="SimSun"/>
          <w:b/>
          <w:bCs/>
          <w:lang w:eastAsia="zh-CN"/>
        </w:rPr>
        <w:t xml:space="preserve">Observation </w:t>
      </w:r>
      <w:r>
        <w:rPr>
          <w:rFonts w:eastAsia="SimSun"/>
          <w:b/>
          <w:bCs/>
          <w:lang w:eastAsia="zh-CN"/>
        </w:rPr>
        <w:t>2</w:t>
      </w:r>
      <w:r w:rsidRPr="00273F99">
        <w:rPr>
          <w:rFonts w:eastAsia="SimSun"/>
          <w:lang w:eastAsia="zh-CN"/>
        </w:rPr>
        <w:t xml:space="preserve">: </w:t>
      </w:r>
      <w:r>
        <w:rPr>
          <w:rFonts w:eastAsia="SimSun"/>
          <w:lang w:eastAsia="zh-CN"/>
        </w:rPr>
        <w:t>T</w:t>
      </w:r>
      <w:r w:rsidRPr="00273F99">
        <w:rPr>
          <w:rFonts w:eastAsia="SimSun"/>
          <w:lang w:eastAsia="zh-CN"/>
        </w:rPr>
        <w:t>o cope with the various use cases</w:t>
      </w:r>
      <w:r>
        <w:rPr>
          <w:rFonts w:eastAsia="SimSun"/>
          <w:lang w:eastAsia="zh-CN"/>
        </w:rPr>
        <w:t xml:space="preserve"> and needs</w:t>
      </w:r>
      <w:r w:rsidRPr="00273F99">
        <w:rPr>
          <w:rFonts w:eastAsia="SimSun"/>
          <w:lang w:eastAsia="zh-CN"/>
        </w:rPr>
        <w:t xml:space="preserve">, the target </w:t>
      </w:r>
      <w:proofErr w:type="spellStart"/>
      <w:r w:rsidRPr="00273F99">
        <w:rPr>
          <w:rFonts w:eastAsia="SimSun"/>
          <w:lang w:eastAsia="zh-CN"/>
        </w:rPr>
        <w:t>gNB</w:t>
      </w:r>
      <w:proofErr w:type="spellEnd"/>
      <w:r w:rsidRPr="00273F99">
        <w:rPr>
          <w:rFonts w:eastAsia="SimSun"/>
          <w:lang w:eastAsia="zh-CN"/>
        </w:rPr>
        <w:t xml:space="preserve"> should be able to request the </w:t>
      </w:r>
      <w:r>
        <w:rPr>
          <w:rFonts w:eastAsia="SimSun"/>
          <w:lang w:eastAsia="zh-CN"/>
        </w:rPr>
        <w:t>UE</w:t>
      </w:r>
      <w:r w:rsidRPr="00273F99">
        <w:rPr>
          <w:rFonts w:eastAsia="SimSun"/>
          <w:lang w:eastAsia="zh-CN"/>
        </w:rPr>
        <w:t xml:space="preserve"> </w:t>
      </w:r>
      <w:r>
        <w:rPr>
          <w:rFonts w:eastAsia="SimSun"/>
          <w:lang w:eastAsia="zh-CN"/>
        </w:rPr>
        <w:t>AS</w:t>
      </w:r>
      <w:r w:rsidRPr="00273F99">
        <w:rPr>
          <w:rFonts w:eastAsia="SimSun"/>
          <w:lang w:eastAsia="zh-CN"/>
        </w:rPr>
        <w:t xml:space="preserve"> context relocation when needed or indicate that it leaves the decision to the anchor </w:t>
      </w:r>
      <w:proofErr w:type="spellStart"/>
      <w:r w:rsidRPr="00273F99">
        <w:rPr>
          <w:rFonts w:eastAsia="SimSun"/>
          <w:lang w:eastAsia="zh-CN"/>
        </w:rPr>
        <w:t>gNB</w:t>
      </w:r>
      <w:proofErr w:type="spellEnd"/>
      <w:r w:rsidRPr="00273F99">
        <w:rPr>
          <w:rFonts w:eastAsia="SimSun"/>
          <w:lang w:eastAsia="zh-CN"/>
        </w:rPr>
        <w:t>.</w:t>
      </w:r>
    </w:p>
    <w:p w14:paraId="65B2B9BB" w14:textId="77777777" w:rsidR="00F623F1" w:rsidRDefault="00F623F1" w:rsidP="00F623F1">
      <w:pPr>
        <w:rPr>
          <w:lang w:val="en-US"/>
        </w:rPr>
      </w:pPr>
      <w:r w:rsidRPr="004B4465">
        <w:rPr>
          <w:b/>
          <w:lang w:val="en-US"/>
        </w:rPr>
        <w:t xml:space="preserve">Observation </w:t>
      </w:r>
      <w:r>
        <w:rPr>
          <w:b/>
          <w:lang w:val="en-US"/>
        </w:rPr>
        <w:t>3</w:t>
      </w:r>
      <w:r w:rsidRPr="004B4465">
        <w:rPr>
          <w:lang w:val="en-US"/>
        </w:rPr>
        <w:t xml:space="preserve">: Using the stored RLC configuration for SDT </w:t>
      </w:r>
      <w:r>
        <w:rPr>
          <w:lang w:val="en-US"/>
        </w:rPr>
        <w:t xml:space="preserve">implies the need to first fetch the RLC context before </w:t>
      </w:r>
      <w:r w:rsidRPr="004B4465">
        <w:rPr>
          <w:lang w:val="en-US"/>
        </w:rPr>
        <w:t>data forwarding</w:t>
      </w:r>
      <w:r>
        <w:rPr>
          <w:lang w:val="en-US"/>
        </w:rPr>
        <w:t xml:space="preserve"> can occur, which is undesired as it vanishes the benefits of d</w:t>
      </w:r>
      <w:r w:rsidRPr="004B4465">
        <w:rPr>
          <w:lang w:val="en-US"/>
        </w:rPr>
        <w:t>ata forwarding.</w:t>
      </w:r>
    </w:p>
    <w:p w14:paraId="148C2449" w14:textId="77777777" w:rsidR="00F623F1" w:rsidRDefault="00F623F1" w:rsidP="00F623F1">
      <w:pPr>
        <w:rPr>
          <w:lang w:val="en-US"/>
        </w:rPr>
      </w:pPr>
      <w:r w:rsidRPr="004B4465">
        <w:rPr>
          <w:b/>
          <w:lang w:val="en-US"/>
        </w:rPr>
        <w:t xml:space="preserve">Observation </w:t>
      </w:r>
      <w:r>
        <w:rPr>
          <w:b/>
          <w:lang w:val="en-US"/>
        </w:rPr>
        <w:t>4</w:t>
      </w:r>
      <w:r w:rsidRPr="004B4465">
        <w:rPr>
          <w:lang w:val="en-US"/>
        </w:rPr>
        <w:t xml:space="preserve">: </w:t>
      </w:r>
      <w:r>
        <w:rPr>
          <w:lang w:val="en-US"/>
        </w:rPr>
        <w:t>Even without data forwarding, the agreed approach of u</w:t>
      </w:r>
      <w:r w:rsidRPr="004B4465">
        <w:rPr>
          <w:lang w:val="en-US"/>
        </w:rPr>
        <w:t xml:space="preserve">sing the stored RLC configuration for SDT </w:t>
      </w:r>
      <w:r>
        <w:rPr>
          <w:lang w:val="en-US"/>
        </w:rPr>
        <w:t xml:space="preserve">implies the need to first fetch the UE AS Context before the </w:t>
      </w:r>
      <w:proofErr w:type="spellStart"/>
      <w:r>
        <w:rPr>
          <w:lang w:val="en-US"/>
        </w:rPr>
        <w:t>gNB</w:t>
      </w:r>
      <w:proofErr w:type="spellEnd"/>
      <w:r>
        <w:rPr>
          <w:lang w:val="en-US"/>
        </w:rPr>
        <w:t xml:space="preserve">-CU can configure the RLC entity of the </w:t>
      </w:r>
      <w:proofErr w:type="spellStart"/>
      <w:r>
        <w:rPr>
          <w:lang w:val="en-US"/>
        </w:rPr>
        <w:t>gNB</w:t>
      </w:r>
      <w:proofErr w:type="spellEnd"/>
      <w:r>
        <w:rPr>
          <w:lang w:val="en-US"/>
        </w:rPr>
        <w:t xml:space="preserve">-DU to decode the RLC PDU and forward the resulting PDCP PDU to </w:t>
      </w:r>
      <w:proofErr w:type="spellStart"/>
      <w:r>
        <w:rPr>
          <w:lang w:val="en-US"/>
        </w:rPr>
        <w:t>gNB</w:t>
      </w:r>
      <w:proofErr w:type="spellEnd"/>
      <w:r>
        <w:rPr>
          <w:lang w:val="en-US"/>
        </w:rPr>
        <w:t>-CU – this seems to introduce significant delay for SDT.</w:t>
      </w:r>
    </w:p>
    <w:p w14:paraId="789A2CEC" w14:textId="34D94CAB" w:rsidR="00F623F1" w:rsidRPr="00F623F1" w:rsidRDefault="00F623F1" w:rsidP="00F623F1">
      <w:pPr>
        <w:rPr>
          <w:rFonts w:eastAsia="SimSun"/>
          <w:b/>
          <w:lang w:val="en-US" w:eastAsia="zh-CN"/>
        </w:rPr>
      </w:pPr>
      <w:r w:rsidRPr="00F623F1">
        <w:rPr>
          <w:rFonts w:eastAsia="SimSun"/>
          <w:b/>
          <w:lang w:val="en-US" w:eastAsia="zh-CN"/>
        </w:rPr>
        <w:t xml:space="preserve">Proposal </w:t>
      </w:r>
      <w:r w:rsidR="00453BDA">
        <w:rPr>
          <w:rFonts w:eastAsia="SimSun"/>
          <w:b/>
          <w:lang w:val="en-US" w:eastAsia="zh-CN"/>
        </w:rPr>
        <w:t>1</w:t>
      </w:r>
      <w:r w:rsidRPr="00F623F1">
        <w:rPr>
          <w:rFonts w:eastAsia="SimSun"/>
          <w:b/>
          <w:lang w:val="en-US" w:eastAsia="zh-CN"/>
        </w:rPr>
        <w:t>: The</w:t>
      </w:r>
      <w:r w:rsidRPr="00F623F1">
        <w:rPr>
          <w:rFonts w:eastAsia="SimSun"/>
          <w:b/>
          <w:lang w:eastAsia="zh-CN"/>
        </w:rPr>
        <w:t xml:space="preserve"> target </w:t>
      </w:r>
      <w:proofErr w:type="spellStart"/>
      <w:r w:rsidRPr="00F623F1">
        <w:rPr>
          <w:rFonts w:eastAsia="SimSun"/>
          <w:b/>
          <w:lang w:eastAsia="zh-CN"/>
        </w:rPr>
        <w:t>gNB</w:t>
      </w:r>
      <w:proofErr w:type="spellEnd"/>
      <w:r w:rsidRPr="00F623F1">
        <w:rPr>
          <w:rFonts w:eastAsia="SimSun"/>
          <w:b/>
          <w:lang w:eastAsia="zh-CN"/>
        </w:rPr>
        <w:t xml:space="preserve"> should be able to request the UE AS context retrieval when needed or indicate that it leaves the decision to the anchor </w:t>
      </w:r>
      <w:proofErr w:type="spellStart"/>
      <w:r w:rsidRPr="00F623F1">
        <w:rPr>
          <w:rFonts w:eastAsia="SimSun"/>
          <w:b/>
          <w:lang w:eastAsia="zh-CN"/>
        </w:rPr>
        <w:t>gNB</w:t>
      </w:r>
      <w:proofErr w:type="spellEnd"/>
      <w:r w:rsidRPr="00F623F1">
        <w:rPr>
          <w:rFonts w:eastAsia="SimSun"/>
          <w:b/>
          <w:lang w:eastAsia="zh-CN"/>
        </w:rPr>
        <w:t xml:space="preserve">. </w:t>
      </w:r>
    </w:p>
    <w:p w14:paraId="4DBA6207" w14:textId="4BAF8900" w:rsidR="00F623F1" w:rsidRDefault="00F623F1" w:rsidP="00F623F1">
      <w:pPr>
        <w:rPr>
          <w:b/>
          <w:bCs/>
        </w:rPr>
      </w:pPr>
      <w:r w:rsidRPr="004B4465">
        <w:rPr>
          <w:b/>
          <w:bCs/>
          <w:lang w:val="en-US"/>
        </w:rPr>
        <w:t xml:space="preserve">Proposal </w:t>
      </w:r>
      <w:r w:rsidR="00453BDA">
        <w:rPr>
          <w:b/>
          <w:bCs/>
          <w:lang w:val="en-US"/>
        </w:rPr>
        <w:t>2</w:t>
      </w:r>
      <w:r w:rsidRPr="004B4465">
        <w:rPr>
          <w:b/>
          <w:bCs/>
          <w:lang w:val="en-US"/>
        </w:rPr>
        <w:t xml:space="preserve">: The </w:t>
      </w:r>
      <w:r w:rsidRPr="004B4465">
        <w:rPr>
          <w:b/>
          <w:bCs/>
        </w:rPr>
        <w:t xml:space="preserve">PDCP protocol instance for an SDT DRB can be terminated at the last serving </w:t>
      </w:r>
      <w:proofErr w:type="spellStart"/>
      <w:r w:rsidRPr="004B4465">
        <w:rPr>
          <w:b/>
          <w:bCs/>
        </w:rPr>
        <w:t>gNB</w:t>
      </w:r>
      <w:proofErr w:type="spellEnd"/>
      <w:r w:rsidRPr="004B4465">
        <w:rPr>
          <w:b/>
          <w:bCs/>
        </w:rPr>
        <w:t xml:space="preserve"> </w:t>
      </w:r>
      <w:r>
        <w:rPr>
          <w:b/>
          <w:bCs/>
        </w:rPr>
        <w:t>when</w:t>
      </w:r>
      <w:r w:rsidRPr="004B4465">
        <w:rPr>
          <w:b/>
          <w:bCs/>
        </w:rPr>
        <w:t xml:space="preserve"> data forwarding</w:t>
      </w:r>
      <w:r>
        <w:rPr>
          <w:b/>
          <w:bCs/>
        </w:rPr>
        <w:t xml:space="preserve"> is used</w:t>
      </w:r>
      <w:r w:rsidRPr="004B4465">
        <w:rPr>
          <w:b/>
          <w:bCs/>
        </w:rPr>
        <w:t xml:space="preserve">. </w:t>
      </w:r>
    </w:p>
    <w:p w14:paraId="024F8FF9" w14:textId="3EB2866D" w:rsidR="00F623F1" w:rsidRDefault="00F623F1" w:rsidP="00F623F1">
      <w:pPr>
        <w:rPr>
          <w:b/>
          <w:bCs/>
        </w:rPr>
      </w:pPr>
      <w:r w:rsidRPr="004B4465">
        <w:rPr>
          <w:b/>
          <w:bCs/>
          <w:lang w:val="en-US"/>
        </w:rPr>
        <w:t xml:space="preserve">Proposal </w:t>
      </w:r>
      <w:r w:rsidR="00453BDA">
        <w:rPr>
          <w:b/>
          <w:bCs/>
          <w:lang w:val="en-US"/>
        </w:rPr>
        <w:t>3</w:t>
      </w:r>
      <w:r w:rsidRPr="004B4465">
        <w:rPr>
          <w:b/>
          <w:bCs/>
          <w:lang w:val="en-US"/>
        </w:rPr>
        <w:t>:</w:t>
      </w:r>
      <w:r>
        <w:rPr>
          <w:b/>
          <w:bCs/>
          <w:lang w:val="en-US"/>
        </w:rPr>
        <w:t xml:space="preserve"> Support a UE indication about the used RLC configuration in the SDT transmission to enable the target </w:t>
      </w:r>
      <w:proofErr w:type="spellStart"/>
      <w:r>
        <w:rPr>
          <w:b/>
          <w:bCs/>
          <w:lang w:val="en-US"/>
        </w:rPr>
        <w:t>gNB</w:t>
      </w:r>
      <w:proofErr w:type="spellEnd"/>
      <w:r>
        <w:rPr>
          <w:b/>
          <w:bCs/>
          <w:lang w:val="en-US"/>
        </w:rPr>
        <w:t xml:space="preserve"> to decode the RLC PDU immediately.</w:t>
      </w:r>
      <w:r w:rsidRPr="004B4465">
        <w:rPr>
          <w:b/>
          <w:bCs/>
        </w:rPr>
        <w:t xml:space="preserve">  </w:t>
      </w:r>
    </w:p>
    <w:p w14:paraId="35F222F4" w14:textId="77777777" w:rsidR="00080512" w:rsidRPr="00A209D6" w:rsidRDefault="00080512" w:rsidP="00A209D6"/>
    <w:sectPr w:rsidR="00080512" w:rsidRPr="00A209D6">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37C4510" w14:textId="77777777" w:rsidR="008243F6" w:rsidRDefault="008243F6">
      <w:r>
        <w:separator/>
      </w:r>
    </w:p>
  </w:endnote>
  <w:endnote w:type="continuationSeparator" w:id="0">
    <w:p w14:paraId="66E0C71E" w14:textId="77777777" w:rsidR="008243F6" w:rsidRDefault="008243F6">
      <w:r>
        <w:continuationSeparator/>
      </w:r>
    </w:p>
  </w:endnote>
  <w:endnote w:type="continuationNotice" w:id="1">
    <w:p w14:paraId="391DB69B" w14:textId="77777777" w:rsidR="008243F6" w:rsidRDefault="008243F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auto"/>
    <w:pitch w:val="variable"/>
    <w:sig w:usb0="E00002FF" w:usb1="5000785B"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D9912A" w14:textId="77777777" w:rsidR="006475EF" w:rsidRDefault="006475E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6BA5E1" w14:textId="77777777" w:rsidR="006475EF" w:rsidRDefault="006475E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065832" w14:textId="77777777" w:rsidR="006475EF" w:rsidRDefault="006475E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6F2C5B9" w14:textId="77777777" w:rsidR="008243F6" w:rsidRDefault="008243F6">
      <w:r>
        <w:separator/>
      </w:r>
    </w:p>
  </w:footnote>
  <w:footnote w:type="continuationSeparator" w:id="0">
    <w:p w14:paraId="24844D65" w14:textId="77777777" w:rsidR="008243F6" w:rsidRDefault="008243F6">
      <w:r>
        <w:continuationSeparator/>
      </w:r>
    </w:p>
  </w:footnote>
  <w:footnote w:type="continuationNotice" w:id="1">
    <w:p w14:paraId="635F82C3" w14:textId="77777777" w:rsidR="008243F6" w:rsidRDefault="008243F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8506CB" w14:textId="77777777" w:rsidR="006475EF" w:rsidRDefault="006475E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349BB0F" w14:textId="77777777" w:rsidR="006475EF" w:rsidRDefault="006475E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76ECA7" w14:textId="77777777" w:rsidR="006475EF" w:rsidRDefault="006475E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39FB0F28"/>
    <w:multiLevelType w:val="hybridMultilevel"/>
    <w:tmpl w:val="4D726C48"/>
    <w:lvl w:ilvl="0" w:tplc="0409000F">
      <w:start w:val="1"/>
      <w:numFmt w:val="decimal"/>
      <w:lvlText w:val="%1."/>
      <w:lvlJc w:val="left"/>
      <w:pPr>
        <w:ind w:left="1288" w:hanging="360"/>
      </w:pPr>
    </w:lvl>
    <w:lvl w:ilvl="1" w:tplc="04090019" w:tentative="1">
      <w:start w:val="1"/>
      <w:numFmt w:val="lowerLetter"/>
      <w:lvlText w:val="%2."/>
      <w:lvlJc w:val="left"/>
      <w:pPr>
        <w:ind w:left="2008" w:hanging="360"/>
      </w:pPr>
    </w:lvl>
    <w:lvl w:ilvl="2" w:tplc="0409001B" w:tentative="1">
      <w:start w:val="1"/>
      <w:numFmt w:val="lowerRoman"/>
      <w:lvlText w:val="%3."/>
      <w:lvlJc w:val="right"/>
      <w:pPr>
        <w:ind w:left="2728" w:hanging="180"/>
      </w:pPr>
    </w:lvl>
    <w:lvl w:ilvl="3" w:tplc="0409000F" w:tentative="1">
      <w:start w:val="1"/>
      <w:numFmt w:val="decimal"/>
      <w:lvlText w:val="%4."/>
      <w:lvlJc w:val="left"/>
      <w:pPr>
        <w:ind w:left="3448" w:hanging="360"/>
      </w:pPr>
    </w:lvl>
    <w:lvl w:ilvl="4" w:tplc="04090019" w:tentative="1">
      <w:start w:val="1"/>
      <w:numFmt w:val="lowerLetter"/>
      <w:lvlText w:val="%5."/>
      <w:lvlJc w:val="left"/>
      <w:pPr>
        <w:ind w:left="4168" w:hanging="360"/>
      </w:pPr>
    </w:lvl>
    <w:lvl w:ilvl="5" w:tplc="0409001B" w:tentative="1">
      <w:start w:val="1"/>
      <w:numFmt w:val="lowerRoman"/>
      <w:lvlText w:val="%6."/>
      <w:lvlJc w:val="right"/>
      <w:pPr>
        <w:ind w:left="4888" w:hanging="180"/>
      </w:pPr>
    </w:lvl>
    <w:lvl w:ilvl="6" w:tplc="0409000F" w:tentative="1">
      <w:start w:val="1"/>
      <w:numFmt w:val="decimal"/>
      <w:lvlText w:val="%7."/>
      <w:lvlJc w:val="left"/>
      <w:pPr>
        <w:ind w:left="5608" w:hanging="360"/>
      </w:pPr>
    </w:lvl>
    <w:lvl w:ilvl="7" w:tplc="04090019" w:tentative="1">
      <w:start w:val="1"/>
      <w:numFmt w:val="lowerLetter"/>
      <w:lvlText w:val="%8."/>
      <w:lvlJc w:val="left"/>
      <w:pPr>
        <w:ind w:left="6328" w:hanging="360"/>
      </w:pPr>
    </w:lvl>
    <w:lvl w:ilvl="8" w:tplc="0409001B" w:tentative="1">
      <w:start w:val="1"/>
      <w:numFmt w:val="lowerRoman"/>
      <w:lvlText w:val="%9."/>
      <w:lvlJc w:val="right"/>
      <w:pPr>
        <w:ind w:left="7048" w:hanging="180"/>
      </w:pPr>
    </w:lvl>
  </w:abstractNum>
  <w:abstractNum w:abstractNumId="5"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6"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7" w15:restartNumberingAfterBreak="0">
    <w:nsid w:val="542961F3"/>
    <w:multiLevelType w:val="hybridMultilevel"/>
    <w:tmpl w:val="863AF9FC"/>
    <w:lvl w:ilvl="0" w:tplc="1CC2A6AC">
      <w:start w:val="2"/>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8" w15:restartNumberingAfterBreak="0">
    <w:nsid w:val="673F1888"/>
    <w:multiLevelType w:val="hybridMultilevel"/>
    <w:tmpl w:val="F80A5020"/>
    <w:lvl w:ilvl="0" w:tplc="7E4221A4">
      <w:numFmt w:val="bullet"/>
      <w:lvlText w:val="•"/>
      <w:lvlJc w:val="left"/>
      <w:pPr>
        <w:ind w:left="928" w:hanging="360"/>
      </w:pPr>
      <w:rPr>
        <w:rFonts w:ascii="Arial" w:eastAsia="Times New Roman" w:hAnsi="Arial" w:cs="Aria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9" w15:restartNumberingAfterBreak="0">
    <w:nsid w:val="707D3CB7"/>
    <w:multiLevelType w:val="hybridMultilevel"/>
    <w:tmpl w:val="E69A566E"/>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7B0658BE"/>
    <w:multiLevelType w:val="hybridMultilevel"/>
    <w:tmpl w:val="590CAB42"/>
    <w:lvl w:ilvl="0" w:tplc="C8AE536A">
      <w:start w:val="5"/>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 w:numId="6">
    <w:abstractNumId w:val="5"/>
  </w:num>
  <w:num w:numId="7">
    <w:abstractNumId w:val="6"/>
  </w:num>
  <w:num w:numId="8">
    <w:abstractNumId w:val="9"/>
  </w:num>
  <w:num w:numId="9">
    <w:abstractNumId w:val="4"/>
  </w:num>
  <w:num w:numId="10">
    <w:abstractNumId w:val="8"/>
  </w:num>
  <w:num w:numId="11">
    <w:abstractNumId w:val="7"/>
  </w:num>
  <w:num w:numId="1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16557"/>
    <w:rsid w:val="00023C40"/>
    <w:rsid w:val="00033397"/>
    <w:rsid w:val="00040095"/>
    <w:rsid w:val="000632B6"/>
    <w:rsid w:val="00073C9C"/>
    <w:rsid w:val="00080512"/>
    <w:rsid w:val="00083028"/>
    <w:rsid w:val="00090468"/>
    <w:rsid w:val="00094568"/>
    <w:rsid w:val="000B45D6"/>
    <w:rsid w:val="000B7BCF"/>
    <w:rsid w:val="000C522B"/>
    <w:rsid w:val="000D58AB"/>
    <w:rsid w:val="000F028B"/>
    <w:rsid w:val="000F0CF6"/>
    <w:rsid w:val="000F7EBB"/>
    <w:rsid w:val="00112F1A"/>
    <w:rsid w:val="00117DFC"/>
    <w:rsid w:val="001257C3"/>
    <w:rsid w:val="00145075"/>
    <w:rsid w:val="00161D15"/>
    <w:rsid w:val="001741A0"/>
    <w:rsid w:val="00175FA0"/>
    <w:rsid w:val="0018267B"/>
    <w:rsid w:val="00194CD0"/>
    <w:rsid w:val="001B49C9"/>
    <w:rsid w:val="001B70F7"/>
    <w:rsid w:val="001C23F4"/>
    <w:rsid w:val="001C4F79"/>
    <w:rsid w:val="001D527C"/>
    <w:rsid w:val="001E44B6"/>
    <w:rsid w:val="001F168B"/>
    <w:rsid w:val="001F45D1"/>
    <w:rsid w:val="001F7831"/>
    <w:rsid w:val="00204045"/>
    <w:rsid w:val="0020712B"/>
    <w:rsid w:val="002146E4"/>
    <w:rsid w:val="0022606D"/>
    <w:rsid w:val="00231728"/>
    <w:rsid w:val="00244A05"/>
    <w:rsid w:val="00250404"/>
    <w:rsid w:val="002610D8"/>
    <w:rsid w:val="00272A36"/>
    <w:rsid w:val="00273F99"/>
    <w:rsid w:val="002747EC"/>
    <w:rsid w:val="002855BF"/>
    <w:rsid w:val="002935BE"/>
    <w:rsid w:val="002F0D22"/>
    <w:rsid w:val="00311B17"/>
    <w:rsid w:val="0031433B"/>
    <w:rsid w:val="003172DC"/>
    <w:rsid w:val="00325AE3"/>
    <w:rsid w:val="00326069"/>
    <w:rsid w:val="0035462D"/>
    <w:rsid w:val="0036459E"/>
    <w:rsid w:val="00364B41"/>
    <w:rsid w:val="00377022"/>
    <w:rsid w:val="00383096"/>
    <w:rsid w:val="0039346C"/>
    <w:rsid w:val="003A41EF"/>
    <w:rsid w:val="003B3210"/>
    <w:rsid w:val="003B40AD"/>
    <w:rsid w:val="003C2F12"/>
    <w:rsid w:val="003C4E37"/>
    <w:rsid w:val="003D5AC8"/>
    <w:rsid w:val="003E16BE"/>
    <w:rsid w:val="003E50A2"/>
    <w:rsid w:val="003F4E28"/>
    <w:rsid w:val="004006E8"/>
    <w:rsid w:val="00401855"/>
    <w:rsid w:val="00453BDA"/>
    <w:rsid w:val="00465587"/>
    <w:rsid w:val="00476648"/>
    <w:rsid w:val="00477455"/>
    <w:rsid w:val="00487B28"/>
    <w:rsid w:val="004A1F7B"/>
    <w:rsid w:val="004B3E4B"/>
    <w:rsid w:val="004B4465"/>
    <w:rsid w:val="004C44D2"/>
    <w:rsid w:val="004D3578"/>
    <w:rsid w:val="004D380D"/>
    <w:rsid w:val="004D3B1C"/>
    <w:rsid w:val="004E213A"/>
    <w:rsid w:val="004E5A36"/>
    <w:rsid w:val="00503171"/>
    <w:rsid w:val="00506C28"/>
    <w:rsid w:val="0051502E"/>
    <w:rsid w:val="00534DA0"/>
    <w:rsid w:val="00543E6C"/>
    <w:rsid w:val="00565087"/>
    <w:rsid w:val="0056573F"/>
    <w:rsid w:val="005659DB"/>
    <w:rsid w:val="00571279"/>
    <w:rsid w:val="005938DC"/>
    <w:rsid w:val="005A49C6"/>
    <w:rsid w:val="005D0D25"/>
    <w:rsid w:val="00611566"/>
    <w:rsid w:val="00627FB7"/>
    <w:rsid w:val="00646D99"/>
    <w:rsid w:val="006475EF"/>
    <w:rsid w:val="00656910"/>
    <w:rsid w:val="006574C0"/>
    <w:rsid w:val="00662777"/>
    <w:rsid w:val="00667130"/>
    <w:rsid w:val="00696821"/>
    <w:rsid w:val="006C66D8"/>
    <w:rsid w:val="006D1E24"/>
    <w:rsid w:val="006D35DE"/>
    <w:rsid w:val="006E1417"/>
    <w:rsid w:val="006E577E"/>
    <w:rsid w:val="006F6A2C"/>
    <w:rsid w:val="007069DC"/>
    <w:rsid w:val="00706AE4"/>
    <w:rsid w:val="00706CAB"/>
    <w:rsid w:val="00710201"/>
    <w:rsid w:val="0072073A"/>
    <w:rsid w:val="007342B5"/>
    <w:rsid w:val="00734A5B"/>
    <w:rsid w:val="00744E76"/>
    <w:rsid w:val="00757D40"/>
    <w:rsid w:val="007662B5"/>
    <w:rsid w:val="00777546"/>
    <w:rsid w:val="00781F0F"/>
    <w:rsid w:val="0078727C"/>
    <w:rsid w:val="0079049D"/>
    <w:rsid w:val="00790EDD"/>
    <w:rsid w:val="00793DC5"/>
    <w:rsid w:val="007B18D8"/>
    <w:rsid w:val="007C095F"/>
    <w:rsid w:val="007C2DD0"/>
    <w:rsid w:val="007E42B9"/>
    <w:rsid w:val="007F2E08"/>
    <w:rsid w:val="008028A4"/>
    <w:rsid w:val="00813245"/>
    <w:rsid w:val="008224E5"/>
    <w:rsid w:val="008243F6"/>
    <w:rsid w:val="00840DE0"/>
    <w:rsid w:val="0086354A"/>
    <w:rsid w:val="00872D63"/>
    <w:rsid w:val="008768CA"/>
    <w:rsid w:val="00877EF9"/>
    <w:rsid w:val="00880559"/>
    <w:rsid w:val="00884D30"/>
    <w:rsid w:val="008B5306"/>
    <w:rsid w:val="008B6B6B"/>
    <w:rsid w:val="008C2E2A"/>
    <w:rsid w:val="008C3057"/>
    <w:rsid w:val="008D2E4D"/>
    <w:rsid w:val="008F396F"/>
    <w:rsid w:val="008F3DCD"/>
    <w:rsid w:val="008F7023"/>
    <w:rsid w:val="0090271F"/>
    <w:rsid w:val="00902DB9"/>
    <w:rsid w:val="0090466A"/>
    <w:rsid w:val="00923655"/>
    <w:rsid w:val="00936071"/>
    <w:rsid w:val="009376CD"/>
    <w:rsid w:val="00940212"/>
    <w:rsid w:val="00942EC2"/>
    <w:rsid w:val="00961B32"/>
    <w:rsid w:val="00962509"/>
    <w:rsid w:val="00962B90"/>
    <w:rsid w:val="00970DB3"/>
    <w:rsid w:val="00974BB0"/>
    <w:rsid w:val="00975BCD"/>
    <w:rsid w:val="00977E62"/>
    <w:rsid w:val="009928A9"/>
    <w:rsid w:val="0099484A"/>
    <w:rsid w:val="009A0AF3"/>
    <w:rsid w:val="009B07CD"/>
    <w:rsid w:val="009B5C91"/>
    <w:rsid w:val="009C19E9"/>
    <w:rsid w:val="009D74A6"/>
    <w:rsid w:val="009E0E87"/>
    <w:rsid w:val="009E36CE"/>
    <w:rsid w:val="009E5B74"/>
    <w:rsid w:val="00A02A4C"/>
    <w:rsid w:val="00A10CE9"/>
    <w:rsid w:val="00A10F02"/>
    <w:rsid w:val="00A204CA"/>
    <w:rsid w:val="00A209D6"/>
    <w:rsid w:val="00A22738"/>
    <w:rsid w:val="00A31376"/>
    <w:rsid w:val="00A53724"/>
    <w:rsid w:val="00A54B2B"/>
    <w:rsid w:val="00A63BED"/>
    <w:rsid w:val="00A82346"/>
    <w:rsid w:val="00A90E79"/>
    <w:rsid w:val="00A9671C"/>
    <w:rsid w:val="00AA1553"/>
    <w:rsid w:val="00AA5812"/>
    <w:rsid w:val="00AC366B"/>
    <w:rsid w:val="00AE487E"/>
    <w:rsid w:val="00AE4A81"/>
    <w:rsid w:val="00AE7931"/>
    <w:rsid w:val="00B05380"/>
    <w:rsid w:val="00B05962"/>
    <w:rsid w:val="00B15449"/>
    <w:rsid w:val="00B16C2F"/>
    <w:rsid w:val="00B27303"/>
    <w:rsid w:val="00B47FD1"/>
    <w:rsid w:val="00B516BB"/>
    <w:rsid w:val="00B81D56"/>
    <w:rsid w:val="00B84DB2"/>
    <w:rsid w:val="00BA02D5"/>
    <w:rsid w:val="00BC3555"/>
    <w:rsid w:val="00BD4F71"/>
    <w:rsid w:val="00BF0D3F"/>
    <w:rsid w:val="00C12B51"/>
    <w:rsid w:val="00C24650"/>
    <w:rsid w:val="00C25465"/>
    <w:rsid w:val="00C33079"/>
    <w:rsid w:val="00C3486F"/>
    <w:rsid w:val="00C4106D"/>
    <w:rsid w:val="00C6553E"/>
    <w:rsid w:val="00C67EB2"/>
    <w:rsid w:val="00C83A13"/>
    <w:rsid w:val="00C9068C"/>
    <w:rsid w:val="00C92967"/>
    <w:rsid w:val="00CA3D0C"/>
    <w:rsid w:val="00CA654B"/>
    <w:rsid w:val="00CB72B8"/>
    <w:rsid w:val="00CD4C7B"/>
    <w:rsid w:val="00CD58FE"/>
    <w:rsid w:val="00CF21FD"/>
    <w:rsid w:val="00D01B44"/>
    <w:rsid w:val="00D32B6A"/>
    <w:rsid w:val="00D33BE3"/>
    <w:rsid w:val="00D3758D"/>
    <w:rsid w:val="00D3792D"/>
    <w:rsid w:val="00D55E47"/>
    <w:rsid w:val="00D62E19"/>
    <w:rsid w:val="00D64046"/>
    <w:rsid w:val="00D67CD1"/>
    <w:rsid w:val="00D738D6"/>
    <w:rsid w:val="00D80795"/>
    <w:rsid w:val="00D84DE8"/>
    <w:rsid w:val="00D854BE"/>
    <w:rsid w:val="00D87E00"/>
    <w:rsid w:val="00D9134D"/>
    <w:rsid w:val="00D96D11"/>
    <w:rsid w:val="00DA7A03"/>
    <w:rsid w:val="00DB0DB8"/>
    <w:rsid w:val="00DB1818"/>
    <w:rsid w:val="00DC309B"/>
    <w:rsid w:val="00DC4DA2"/>
    <w:rsid w:val="00DC5261"/>
    <w:rsid w:val="00DE00D7"/>
    <w:rsid w:val="00DE25D2"/>
    <w:rsid w:val="00DE7FC4"/>
    <w:rsid w:val="00E4037C"/>
    <w:rsid w:val="00E46C08"/>
    <w:rsid w:val="00E471CF"/>
    <w:rsid w:val="00E62835"/>
    <w:rsid w:val="00E77645"/>
    <w:rsid w:val="00E83697"/>
    <w:rsid w:val="00E90B11"/>
    <w:rsid w:val="00E9757F"/>
    <w:rsid w:val="00EA66C9"/>
    <w:rsid w:val="00EC4A25"/>
    <w:rsid w:val="00ED73A4"/>
    <w:rsid w:val="00EF493F"/>
    <w:rsid w:val="00EF612C"/>
    <w:rsid w:val="00F025A2"/>
    <w:rsid w:val="00F036E9"/>
    <w:rsid w:val="00F07388"/>
    <w:rsid w:val="00F15806"/>
    <w:rsid w:val="00F2026E"/>
    <w:rsid w:val="00F20434"/>
    <w:rsid w:val="00F2210A"/>
    <w:rsid w:val="00F32F65"/>
    <w:rsid w:val="00F3714F"/>
    <w:rsid w:val="00F37743"/>
    <w:rsid w:val="00F54A3D"/>
    <w:rsid w:val="00F54CB0"/>
    <w:rsid w:val="00F579CD"/>
    <w:rsid w:val="00F623F1"/>
    <w:rsid w:val="00F653B8"/>
    <w:rsid w:val="00F67752"/>
    <w:rsid w:val="00F71B89"/>
    <w:rsid w:val="00F72817"/>
    <w:rsid w:val="00F7353C"/>
    <w:rsid w:val="00F76F8F"/>
    <w:rsid w:val="00F852CA"/>
    <w:rsid w:val="00F941DF"/>
    <w:rsid w:val="00FA1266"/>
    <w:rsid w:val="00FB1A2D"/>
    <w:rsid w:val="00FB36FA"/>
    <w:rsid w:val="00FC1192"/>
    <w:rsid w:val="00FC4731"/>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customStyle="1" w:styleId="Doc-text2">
    <w:name w:val="Doc-text2"/>
    <w:basedOn w:val="Normal"/>
    <w:link w:val="Doc-text2Char"/>
    <w:qFormat/>
    <w:rsid w:val="00D3758D"/>
    <w:pPr>
      <w:tabs>
        <w:tab w:val="left" w:pos="1622"/>
      </w:tabs>
      <w:overflowPunct w:val="0"/>
      <w:autoSpaceDE w:val="0"/>
      <w:autoSpaceDN w:val="0"/>
      <w:adjustRightInd w:val="0"/>
      <w:spacing w:after="0"/>
      <w:ind w:left="1622" w:hanging="363"/>
      <w:textAlignment w:val="baseline"/>
    </w:pPr>
    <w:rPr>
      <w:rFonts w:ascii="Arial" w:hAnsi="Arial"/>
      <w:lang w:eastAsia="ja-JP"/>
    </w:rPr>
  </w:style>
  <w:style w:type="character" w:customStyle="1" w:styleId="Doc-text2Char">
    <w:name w:val="Doc-text2 Char"/>
    <w:link w:val="Doc-text2"/>
    <w:qFormat/>
    <w:rsid w:val="00D3758D"/>
    <w:rPr>
      <w:rFonts w:ascii="Arial" w:hAnsi="Arial"/>
      <w:lang w:eastAsia="ja-JP"/>
    </w:rPr>
  </w:style>
  <w:style w:type="paragraph" w:styleId="ListParagraph">
    <w:name w:val="List Paragraph"/>
    <w:basedOn w:val="Normal"/>
    <w:uiPriority w:val="34"/>
    <w:qFormat/>
    <w:rsid w:val="006475EF"/>
    <w:pPr>
      <w:ind w:left="720"/>
      <w:contextualSpacing/>
    </w:pPr>
  </w:style>
  <w:style w:type="table" w:styleId="TableGrid">
    <w:name w:val="Table Grid"/>
    <w:basedOn w:val="TableNormal"/>
    <w:rsid w:val="00C4106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rsid w:val="00EF493F"/>
    <w:rPr>
      <w:sz w:val="16"/>
      <w:szCs w:val="16"/>
    </w:rPr>
  </w:style>
  <w:style w:type="paragraph" w:styleId="CommentText">
    <w:name w:val="annotation text"/>
    <w:basedOn w:val="Normal"/>
    <w:link w:val="CommentTextChar"/>
    <w:rsid w:val="00EF493F"/>
  </w:style>
  <w:style w:type="character" w:customStyle="1" w:styleId="CommentTextChar">
    <w:name w:val="Comment Text Char"/>
    <w:basedOn w:val="DefaultParagraphFont"/>
    <w:link w:val="CommentText"/>
    <w:rsid w:val="00EF493F"/>
    <w:rPr>
      <w:lang w:eastAsia="en-US"/>
    </w:rPr>
  </w:style>
  <w:style w:type="paragraph" w:styleId="CommentSubject">
    <w:name w:val="annotation subject"/>
    <w:basedOn w:val="CommentText"/>
    <w:next w:val="CommentText"/>
    <w:link w:val="CommentSubjectChar"/>
    <w:rsid w:val="00EF493F"/>
    <w:rPr>
      <w:b/>
      <w:bCs/>
    </w:rPr>
  </w:style>
  <w:style w:type="character" w:customStyle="1" w:styleId="CommentSubjectChar">
    <w:name w:val="Comment Subject Char"/>
    <w:basedOn w:val="CommentTextChar"/>
    <w:link w:val="CommentSubject"/>
    <w:rsid w:val="00EF493F"/>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5AIRPNAIUNRU-859666464-7619</_dlc_DocId>
    <_dlc_DocIdUrl xmlns="71c5aaf6-e6ce-465b-b873-5148d2a4c105">
      <Url>https://nokia.sharepoint.com/sites/c5g/e2earch/_layouts/15/DocIdRedir.aspx?ID=5AIRPNAIUNRU-859666464-7619</Url>
      <Description>5AIRPNAIUNRU-859666464-7619</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5" ma:contentTypeDescription="Create a new document." ma:contentTypeScope="" ma:versionID="4cec1edcd5c1e4823cefea8261ee0612">
  <xsd:schema xmlns:xsd="http://www.w3.org/2001/XMLSchema" xmlns:xs="http://www.w3.org/2001/XMLSchema" xmlns:p="http://schemas.microsoft.com/office/2006/metadata/properties" xmlns:ns3="71c5aaf6-e6ce-465b-b873-5148d2a4c105" xmlns:ns4="55ae6c15-9962-46ae-a768-8deca3649a65" xmlns:ns5="28d22441-8343-43f8-ac6d-b59b0fa8fca6" targetNamespace="http://schemas.microsoft.com/office/2006/metadata/properties" ma:root="true" ma:fieldsID="755daf472701444201ec4caf06f711fb" ns3:_="" ns4:_="" ns5:_="">
    <xsd:import namespace="71c5aaf6-e6ce-465b-b873-5148d2a4c105"/>
    <xsd:import namespace="55ae6c15-9962-46ae-a768-8deca3649a65"/>
    <xsd:import namespace="28d22441-8343-43f8-ac6d-b59b0fa8fca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MediaServiceAutoTags"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8d22441-8343-43f8-ac6d-b59b0fa8fca6" elementFormDefault="qualified">
    <xsd:import namespace="http://schemas.microsoft.com/office/2006/documentManagement/types"/>
    <xsd:import namespace="http://schemas.microsoft.com/office/infopath/2007/PartnerControls"/>
    <xsd:element name="SharedWithUsers" ma:index="2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Shared With Details" ma:internalName="SharedWithDetails" ma:readOnly="true">
      <xsd:simpleType>
        <xsd:restriction base="dms:Note">
          <xsd:maxLength value="255"/>
        </xsd:restriction>
      </xsd:simpleType>
    </xsd:element>
    <xsd:element name="SharingHintHash" ma:index="23"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2ACB2CF-4045-4DD8-991F-35ABCF2DC36E}">
  <ds:schemaRefs>
    <ds:schemaRef ds:uri="http://schemas.microsoft.com/sharepoint/events"/>
  </ds:schemaRefs>
</ds:datastoreItem>
</file>

<file path=customXml/itemProps2.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3.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4.xml><?xml version="1.0" encoding="utf-8"?>
<ds:datastoreItem xmlns:ds="http://schemas.openxmlformats.org/officeDocument/2006/customXml" ds:itemID="{8ED1FF41-9130-4FBF-B742-64100F73850B}">
  <ds:schemaRefs>
    <ds:schemaRef ds:uri="http://purl.org/dc/terms/"/>
    <ds:schemaRef ds:uri="71c5aaf6-e6ce-465b-b873-5148d2a4c105"/>
    <ds:schemaRef ds:uri="http://schemas.microsoft.com/office/2006/documentManagement/types"/>
    <ds:schemaRef ds:uri="28d22441-8343-43f8-ac6d-b59b0fa8fca6"/>
    <ds:schemaRef ds:uri="http://schemas.openxmlformats.org/package/2006/metadata/core-properties"/>
    <ds:schemaRef ds:uri="http://purl.org/dc/elements/1.1/"/>
    <ds:schemaRef ds:uri="55ae6c15-9962-46ae-a768-8deca3649a65"/>
    <ds:schemaRef ds:uri="http://schemas.microsoft.com/office/2006/metadata/properties"/>
    <ds:schemaRef ds:uri="http://schemas.microsoft.com/office/infopath/2007/PartnerControls"/>
    <ds:schemaRef ds:uri="http://www.w3.org/XML/1998/namespace"/>
    <ds:schemaRef ds:uri="http://purl.org/dc/dcmitype/"/>
  </ds:schemaRefs>
</ds:datastoreItem>
</file>

<file path=customXml/itemProps5.xml><?xml version="1.0" encoding="utf-8"?>
<ds:datastoreItem xmlns:ds="http://schemas.openxmlformats.org/officeDocument/2006/customXml" ds:itemID="{F5834125-B787-4AD3-8315-F101CAE845A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28d22441-8343-43f8-ac6d-b59b0fa8fc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3</Pages>
  <Words>1846</Words>
  <Characters>9097</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10922</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cp:lastModifiedBy>
  <cp:revision>3</cp:revision>
  <dcterms:created xsi:type="dcterms:W3CDTF">2021-03-31T12:25:00Z</dcterms:created>
  <dcterms:modified xsi:type="dcterms:W3CDTF">2021-04-01T11:22:00Z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0x0101002779548D02695F479F904726726C80A8</vt:lpwstr>
  </property>
  <property fmtid="{D5CDD505-2E9C-101B-9397-08002B2CF9AE}" pid="3" name="_dlc_DocIdItemGuid">
    <vt:lpwstr>0604b3d2-302d-4367-b250-aee9b59c50c0</vt:lpwstr>
  </property>
</Properties>
</file>